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AAC7" w14:textId="77777777" w:rsidR="00E477B1" w:rsidRDefault="00DF35B4">
      <w:pPr>
        <w:pStyle w:val="BodyText"/>
        <w:ind w:left="4319"/>
        <w:rPr>
          <w:sz w:val="20"/>
        </w:rPr>
      </w:pPr>
      <w:r>
        <w:rPr>
          <w:noProof/>
          <w:sz w:val="20"/>
        </w:rPr>
        <w:drawing>
          <wp:inline distT="0" distB="0" distL="0" distR="0" wp14:anchorId="6F8029A8" wp14:editId="22CAFED5">
            <wp:extent cx="1163630" cy="7360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63630" cy="736092"/>
                    </a:xfrm>
                    <a:prstGeom prst="rect">
                      <a:avLst/>
                    </a:prstGeom>
                  </pic:spPr>
                </pic:pic>
              </a:graphicData>
            </a:graphic>
          </wp:inline>
        </w:drawing>
      </w:r>
    </w:p>
    <w:p w14:paraId="4A8658A1" w14:textId="77777777" w:rsidR="00E477B1" w:rsidRDefault="00E477B1">
      <w:pPr>
        <w:pStyle w:val="BodyText"/>
        <w:spacing w:before="205"/>
        <w:rPr>
          <w:sz w:val="24"/>
        </w:rPr>
      </w:pPr>
    </w:p>
    <w:p w14:paraId="1F02E524" w14:textId="77777777" w:rsidR="00E477B1" w:rsidRDefault="00DF35B4">
      <w:pPr>
        <w:pStyle w:val="Heading1"/>
        <w:spacing w:before="1" w:line="242" w:lineRule="auto"/>
        <w:ind w:left="2010" w:right="2055"/>
        <w:jc w:val="center"/>
      </w:pPr>
      <w:r>
        <w:rPr>
          <w:spacing w:val="-2"/>
        </w:rPr>
        <w:t>PLANNING</w:t>
      </w:r>
      <w:r>
        <w:rPr>
          <w:spacing w:val="-14"/>
        </w:rPr>
        <w:t xml:space="preserve"> </w:t>
      </w:r>
      <w:r>
        <w:rPr>
          <w:spacing w:val="-2"/>
        </w:rPr>
        <w:t>AND</w:t>
      </w:r>
      <w:r>
        <w:rPr>
          <w:spacing w:val="-13"/>
        </w:rPr>
        <w:t xml:space="preserve"> </w:t>
      </w:r>
      <w:r>
        <w:rPr>
          <w:spacing w:val="-2"/>
        </w:rPr>
        <w:t>ZONING</w:t>
      </w:r>
      <w:r>
        <w:rPr>
          <w:spacing w:val="-19"/>
        </w:rPr>
        <w:t xml:space="preserve"> </w:t>
      </w:r>
      <w:r>
        <w:rPr>
          <w:spacing w:val="-2"/>
        </w:rPr>
        <w:t>COMMISSION</w:t>
      </w:r>
      <w:r>
        <w:rPr>
          <w:spacing w:val="-13"/>
        </w:rPr>
        <w:t xml:space="preserve"> </w:t>
      </w:r>
      <w:r>
        <w:rPr>
          <w:spacing w:val="-2"/>
        </w:rPr>
        <w:t xml:space="preserve">MEETING </w:t>
      </w:r>
      <w:r>
        <w:t>CITY COUNCIL CHAMBERS</w:t>
      </w:r>
    </w:p>
    <w:p w14:paraId="4D1D68F3" w14:textId="77777777" w:rsidR="00E477B1" w:rsidRDefault="00DF35B4">
      <w:pPr>
        <w:ind w:left="3235" w:right="3281"/>
        <w:jc w:val="center"/>
        <w:rPr>
          <w:b/>
          <w:sz w:val="24"/>
        </w:rPr>
      </w:pPr>
      <w:r>
        <w:rPr>
          <w:b/>
          <w:spacing w:val="-2"/>
          <w:sz w:val="24"/>
        </w:rPr>
        <w:t>757</w:t>
      </w:r>
      <w:r>
        <w:rPr>
          <w:b/>
          <w:spacing w:val="-13"/>
          <w:sz w:val="24"/>
        </w:rPr>
        <w:t xml:space="preserve"> </w:t>
      </w:r>
      <w:r>
        <w:rPr>
          <w:b/>
          <w:spacing w:val="-2"/>
          <w:sz w:val="24"/>
        </w:rPr>
        <w:t>North</w:t>
      </w:r>
      <w:r>
        <w:rPr>
          <w:b/>
          <w:spacing w:val="-13"/>
          <w:sz w:val="24"/>
        </w:rPr>
        <w:t xml:space="preserve"> </w:t>
      </w:r>
      <w:r>
        <w:rPr>
          <w:b/>
          <w:spacing w:val="-2"/>
          <w:sz w:val="24"/>
        </w:rPr>
        <w:t>Galloway</w:t>
      </w:r>
      <w:r>
        <w:rPr>
          <w:b/>
          <w:spacing w:val="-13"/>
          <w:sz w:val="24"/>
        </w:rPr>
        <w:t xml:space="preserve"> </w:t>
      </w:r>
      <w:r>
        <w:rPr>
          <w:b/>
          <w:spacing w:val="-2"/>
          <w:sz w:val="24"/>
        </w:rPr>
        <w:t xml:space="preserve">Avenue </w:t>
      </w:r>
      <w:r>
        <w:rPr>
          <w:b/>
          <w:sz w:val="24"/>
        </w:rPr>
        <w:t>Mesquite, Texas</w:t>
      </w:r>
    </w:p>
    <w:p w14:paraId="7C500811" w14:textId="331C3809" w:rsidR="00E477B1" w:rsidRDefault="00853CF9">
      <w:pPr>
        <w:ind w:left="2011" w:right="2055"/>
        <w:jc w:val="center"/>
        <w:rPr>
          <w:b/>
          <w:sz w:val="24"/>
        </w:rPr>
      </w:pPr>
      <w:r>
        <w:rPr>
          <w:b/>
          <w:sz w:val="24"/>
        </w:rPr>
        <w:t>April 13</w:t>
      </w:r>
      <w:r w:rsidR="00EE2646">
        <w:rPr>
          <w:b/>
          <w:sz w:val="24"/>
        </w:rPr>
        <w:t>,</w:t>
      </w:r>
      <w:r w:rsidR="00DF35B4">
        <w:rPr>
          <w:b/>
          <w:spacing w:val="-5"/>
          <w:sz w:val="24"/>
        </w:rPr>
        <w:t xml:space="preserve"> </w:t>
      </w:r>
      <w:r w:rsidR="00DF35B4">
        <w:rPr>
          <w:b/>
          <w:sz w:val="24"/>
        </w:rPr>
        <w:t>2026</w:t>
      </w:r>
      <w:r w:rsidR="00DF35B4">
        <w:rPr>
          <w:b/>
          <w:spacing w:val="-10"/>
          <w:sz w:val="24"/>
        </w:rPr>
        <w:t xml:space="preserve"> </w:t>
      </w:r>
      <w:r w:rsidR="00DF35B4">
        <w:rPr>
          <w:b/>
          <w:sz w:val="24"/>
        </w:rPr>
        <w:t>-</w:t>
      </w:r>
      <w:r w:rsidR="00DF35B4">
        <w:rPr>
          <w:b/>
          <w:spacing w:val="-12"/>
          <w:sz w:val="24"/>
        </w:rPr>
        <w:t xml:space="preserve"> </w:t>
      </w:r>
      <w:r w:rsidR="00DF35B4">
        <w:rPr>
          <w:b/>
          <w:sz w:val="24"/>
        </w:rPr>
        <w:t>7:00</w:t>
      </w:r>
      <w:r w:rsidR="00DF35B4">
        <w:rPr>
          <w:b/>
          <w:spacing w:val="-13"/>
          <w:sz w:val="24"/>
        </w:rPr>
        <w:t xml:space="preserve"> </w:t>
      </w:r>
      <w:r w:rsidR="00DF35B4">
        <w:rPr>
          <w:b/>
          <w:spacing w:val="-4"/>
          <w:sz w:val="24"/>
        </w:rPr>
        <w:t>P.M.</w:t>
      </w:r>
    </w:p>
    <w:p w14:paraId="3249D9B9" w14:textId="77777777" w:rsidR="00DE4D95" w:rsidRDefault="00DE4D95">
      <w:pPr>
        <w:pStyle w:val="Title"/>
        <w:rPr>
          <w:spacing w:val="-2"/>
        </w:rPr>
      </w:pPr>
    </w:p>
    <w:p w14:paraId="6727E055" w14:textId="5DD793B1" w:rsidR="00E477B1" w:rsidRDefault="00DF35B4">
      <w:pPr>
        <w:pStyle w:val="Title"/>
      </w:pPr>
      <w:r>
        <w:rPr>
          <w:spacing w:val="-2"/>
        </w:rPr>
        <w:t>AGENDA</w:t>
      </w:r>
    </w:p>
    <w:p w14:paraId="7FD5FD3C" w14:textId="77777777" w:rsidR="00E477B1" w:rsidRDefault="00DF35B4">
      <w:pPr>
        <w:spacing w:before="184"/>
        <w:ind w:left="100" w:right="147"/>
        <w:jc w:val="both"/>
        <w:rPr>
          <w:b/>
          <w:sz w:val="24"/>
        </w:rPr>
      </w:pPr>
      <w:r>
        <w:rPr>
          <w:b/>
          <w:sz w:val="24"/>
        </w:rPr>
        <w:t xml:space="preserve">The Commission reserves the right to adjourn into a closed meeting at any time </w:t>
      </w:r>
      <w:proofErr w:type="gramStart"/>
      <w:r>
        <w:rPr>
          <w:b/>
          <w:sz w:val="24"/>
        </w:rPr>
        <w:t>during the course of</w:t>
      </w:r>
      <w:proofErr w:type="gramEnd"/>
      <w:r>
        <w:rPr>
          <w:b/>
          <w:sz w:val="24"/>
        </w:rPr>
        <w:t xml:space="preserve"> this meeting to discuss any of the matters posted on this Agenda, when such closed session is authorized by Texas Government Code Section 551.071 (Consultation with Attorney).</w:t>
      </w:r>
    </w:p>
    <w:p w14:paraId="4F60D743" w14:textId="77777777" w:rsidR="00E477B1" w:rsidRDefault="00DF35B4">
      <w:pPr>
        <w:pStyle w:val="Heading1"/>
        <w:spacing w:before="183"/>
      </w:pPr>
      <w:r>
        <w:rPr>
          <w:u w:val="thick"/>
        </w:rPr>
        <w:t>CALL</w:t>
      </w:r>
      <w:r>
        <w:rPr>
          <w:spacing w:val="-10"/>
          <w:u w:val="thick"/>
        </w:rPr>
        <w:t xml:space="preserve"> </w:t>
      </w:r>
      <w:r>
        <w:rPr>
          <w:u w:val="thick"/>
        </w:rPr>
        <w:t>TO</w:t>
      </w:r>
      <w:r>
        <w:rPr>
          <w:spacing w:val="-10"/>
          <w:u w:val="thick"/>
        </w:rPr>
        <w:t xml:space="preserve"> </w:t>
      </w:r>
      <w:r>
        <w:rPr>
          <w:spacing w:val="-2"/>
          <w:u w:val="thick"/>
        </w:rPr>
        <w:t>ORDER</w:t>
      </w:r>
    </w:p>
    <w:p w14:paraId="512F17E8" w14:textId="77777777" w:rsidR="00E477B1" w:rsidRDefault="00DF35B4">
      <w:pPr>
        <w:pStyle w:val="ListParagraph"/>
        <w:numPr>
          <w:ilvl w:val="0"/>
          <w:numId w:val="1"/>
        </w:numPr>
        <w:tabs>
          <w:tab w:val="left" w:pos="460"/>
        </w:tabs>
        <w:ind w:hanging="360"/>
        <w:rPr>
          <w:sz w:val="24"/>
        </w:rPr>
      </w:pPr>
      <w:r>
        <w:rPr>
          <w:sz w:val="24"/>
        </w:rPr>
        <w:t>ROLL</w:t>
      </w:r>
      <w:r>
        <w:rPr>
          <w:spacing w:val="-1"/>
          <w:sz w:val="24"/>
        </w:rPr>
        <w:t xml:space="preserve"> </w:t>
      </w:r>
      <w:r>
        <w:rPr>
          <w:spacing w:val="-4"/>
          <w:sz w:val="24"/>
        </w:rPr>
        <w:t>CALL.</w:t>
      </w:r>
    </w:p>
    <w:p w14:paraId="16B4EEB5" w14:textId="77777777" w:rsidR="00E477B1" w:rsidRDefault="00DF35B4">
      <w:pPr>
        <w:pStyle w:val="Heading1"/>
        <w:spacing w:before="276"/>
      </w:pPr>
      <w:r>
        <w:rPr>
          <w:spacing w:val="-2"/>
          <w:u w:val="thick"/>
        </w:rPr>
        <w:t>PUBLIC</w:t>
      </w:r>
      <w:r>
        <w:rPr>
          <w:spacing w:val="-6"/>
          <w:u w:val="thick"/>
        </w:rPr>
        <w:t xml:space="preserve"> </w:t>
      </w:r>
      <w:r>
        <w:rPr>
          <w:spacing w:val="-2"/>
          <w:u w:val="thick"/>
        </w:rPr>
        <w:t>COMMENTS</w:t>
      </w:r>
    </w:p>
    <w:p w14:paraId="36365DE9" w14:textId="77777777" w:rsidR="00E477B1" w:rsidRDefault="00DF35B4">
      <w:pPr>
        <w:pStyle w:val="ListParagraph"/>
        <w:numPr>
          <w:ilvl w:val="0"/>
          <w:numId w:val="1"/>
        </w:numPr>
        <w:tabs>
          <w:tab w:val="left" w:pos="460"/>
        </w:tabs>
        <w:ind w:right="204"/>
        <w:jc w:val="both"/>
        <w:rPr>
          <w:sz w:val="24"/>
        </w:rPr>
      </w:pPr>
      <w:r>
        <w:rPr>
          <w:sz w:val="24"/>
        </w:rPr>
        <w:t xml:space="preserve">Any individual desiring to address the Planning and Zoning Commission regarding any item on the AGENDA (excluding public hearing items) or any matter not listed on the </w:t>
      </w:r>
      <w:proofErr w:type="gramStart"/>
      <w:r>
        <w:rPr>
          <w:sz w:val="24"/>
        </w:rPr>
        <w:t>Agenda</w:t>
      </w:r>
      <w:proofErr w:type="gramEnd"/>
      <w:r>
        <w:rPr>
          <w:sz w:val="24"/>
        </w:rPr>
        <w:t xml:space="preserve"> shall do so on a first-come, first-served basis. Comments are limited to three (3) minutes, except for a speaker addressing</w:t>
      </w:r>
      <w:r>
        <w:rPr>
          <w:spacing w:val="-12"/>
          <w:sz w:val="24"/>
        </w:rPr>
        <w:t xml:space="preserve"> </w:t>
      </w:r>
      <w:r>
        <w:rPr>
          <w:sz w:val="24"/>
        </w:rPr>
        <w:t>the</w:t>
      </w:r>
      <w:r>
        <w:rPr>
          <w:spacing w:val="-13"/>
          <w:sz w:val="24"/>
        </w:rPr>
        <w:t xml:space="preserve"> </w:t>
      </w:r>
      <w:r>
        <w:rPr>
          <w:sz w:val="24"/>
        </w:rPr>
        <w:t>Planning</w:t>
      </w:r>
      <w:r>
        <w:rPr>
          <w:spacing w:val="-12"/>
          <w:sz w:val="24"/>
        </w:rPr>
        <w:t xml:space="preserve"> </w:t>
      </w:r>
      <w:r>
        <w:rPr>
          <w:sz w:val="24"/>
        </w:rPr>
        <w:t>and</w:t>
      </w:r>
      <w:r>
        <w:rPr>
          <w:spacing w:val="-12"/>
          <w:sz w:val="24"/>
        </w:rPr>
        <w:t xml:space="preserve"> </w:t>
      </w:r>
      <w:r>
        <w:rPr>
          <w:sz w:val="24"/>
        </w:rPr>
        <w:t>Zoning</w:t>
      </w:r>
      <w:r>
        <w:rPr>
          <w:spacing w:val="-12"/>
          <w:sz w:val="24"/>
        </w:rPr>
        <w:t xml:space="preserve"> </w:t>
      </w:r>
      <w:r>
        <w:rPr>
          <w:sz w:val="24"/>
        </w:rPr>
        <w:t>Commission</w:t>
      </w:r>
      <w:r>
        <w:rPr>
          <w:spacing w:val="-14"/>
          <w:sz w:val="24"/>
        </w:rPr>
        <w:t xml:space="preserve"> </w:t>
      </w:r>
      <w:r>
        <w:rPr>
          <w:sz w:val="24"/>
        </w:rPr>
        <w:t>through</w:t>
      </w:r>
      <w:r>
        <w:rPr>
          <w:spacing w:val="-12"/>
          <w:sz w:val="24"/>
        </w:rPr>
        <w:t xml:space="preserve"> </w:t>
      </w:r>
      <w:r>
        <w:rPr>
          <w:sz w:val="24"/>
        </w:rPr>
        <w:t>a</w:t>
      </w:r>
      <w:r>
        <w:rPr>
          <w:spacing w:val="-13"/>
          <w:sz w:val="24"/>
        </w:rPr>
        <w:t xml:space="preserve"> </w:t>
      </w:r>
      <w:proofErr w:type="gramStart"/>
      <w:r>
        <w:rPr>
          <w:sz w:val="24"/>
        </w:rPr>
        <w:t>translator</w:t>
      </w:r>
      <w:proofErr w:type="gramEnd"/>
      <w:r>
        <w:rPr>
          <w:spacing w:val="-10"/>
          <w:sz w:val="24"/>
        </w:rPr>
        <w:t xml:space="preserve"> </w:t>
      </w:r>
      <w:r>
        <w:rPr>
          <w:sz w:val="24"/>
        </w:rPr>
        <w:t>will</w:t>
      </w:r>
      <w:r>
        <w:rPr>
          <w:spacing w:val="-11"/>
          <w:sz w:val="24"/>
        </w:rPr>
        <w:t xml:space="preserve"> </w:t>
      </w:r>
      <w:r>
        <w:rPr>
          <w:sz w:val="24"/>
        </w:rPr>
        <w:t>be</w:t>
      </w:r>
      <w:r>
        <w:rPr>
          <w:spacing w:val="-13"/>
          <w:sz w:val="24"/>
        </w:rPr>
        <w:t xml:space="preserve"> </w:t>
      </w:r>
      <w:r>
        <w:rPr>
          <w:sz w:val="24"/>
        </w:rPr>
        <w:t>allowed</w:t>
      </w:r>
      <w:r>
        <w:rPr>
          <w:spacing w:val="-12"/>
          <w:sz w:val="24"/>
        </w:rPr>
        <w:t xml:space="preserve"> </w:t>
      </w:r>
      <w:r>
        <w:rPr>
          <w:sz w:val="24"/>
        </w:rPr>
        <w:t>six</w:t>
      </w:r>
      <w:r>
        <w:rPr>
          <w:spacing w:val="-11"/>
          <w:sz w:val="24"/>
        </w:rPr>
        <w:t xml:space="preserve"> </w:t>
      </w:r>
      <w:r>
        <w:rPr>
          <w:sz w:val="24"/>
        </w:rPr>
        <w:t>(6)</w:t>
      </w:r>
      <w:r>
        <w:rPr>
          <w:spacing w:val="-14"/>
          <w:sz w:val="24"/>
        </w:rPr>
        <w:t xml:space="preserve"> </w:t>
      </w:r>
      <w:r>
        <w:rPr>
          <w:sz w:val="24"/>
        </w:rPr>
        <w:t>minutes.</w:t>
      </w:r>
    </w:p>
    <w:p w14:paraId="5EBD8A69" w14:textId="77777777" w:rsidR="00E477B1" w:rsidRDefault="00E477B1">
      <w:pPr>
        <w:pStyle w:val="BodyText"/>
        <w:rPr>
          <w:sz w:val="24"/>
        </w:rPr>
      </w:pPr>
    </w:p>
    <w:p w14:paraId="2873C506" w14:textId="77777777" w:rsidR="00E477B1" w:rsidRDefault="00DF35B4">
      <w:pPr>
        <w:pStyle w:val="Heading1"/>
      </w:pPr>
      <w:r>
        <w:rPr>
          <w:u w:val="thick"/>
        </w:rPr>
        <w:t>CONSENT</w:t>
      </w:r>
      <w:r>
        <w:rPr>
          <w:spacing w:val="-10"/>
          <w:u w:val="thick"/>
        </w:rPr>
        <w:t xml:space="preserve"> </w:t>
      </w:r>
      <w:r>
        <w:rPr>
          <w:spacing w:val="-2"/>
          <w:u w:val="thick"/>
        </w:rPr>
        <w:t>AGENDA</w:t>
      </w:r>
    </w:p>
    <w:p w14:paraId="7C5A39B6" w14:textId="77777777" w:rsidR="00E477B1" w:rsidRDefault="00DF35B4">
      <w:pPr>
        <w:ind w:left="100" w:right="144"/>
        <w:jc w:val="both"/>
        <w:rPr>
          <w:sz w:val="24"/>
        </w:rPr>
      </w:pPr>
      <w:r>
        <w:rPr>
          <w:sz w:val="24"/>
        </w:rPr>
        <w:t>All items on the Consent Agenda are routine items and may be approved with one motion; however, should any member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Planning and Zoning Commission or</w:t>
      </w:r>
      <w:r>
        <w:rPr>
          <w:spacing w:val="-1"/>
          <w:sz w:val="24"/>
        </w:rPr>
        <w:t xml:space="preserve"> </w:t>
      </w:r>
      <w:r>
        <w:rPr>
          <w:sz w:val="24"/>
        </w:rPr>
        <w:t>any individual wish to discuss any</w:t>
      </w:r>
      <w:r>
        <w:rPr>
          <w:spacing w:val="-2"/>
          <w:sz w:val="24"/>
        </w:rPr>
        <w:t xml:space="preserve"> </w:t>
      </w:r>
      <w:r>
        <w:rPr>
          <w:sz w:val="24"/>
        </w:rPr>
        <w:t>item, said item may be removed from the Consent Agenda upon request from a Planning and Zoning Commissioner or by request of any other individual in attendance.</w:t>
      </w:r>
    </w:p>
    <w:p w14:paraId="2C6506B6" w14:textId="77777777" w:rsidR="00E477B1" w:rsidRDefault="00E477B1">
      <w:pPr>
        <w:pStyle w:val="BodyText"/>
        <w:rPr>
          <w:sz w:val="24"/>
        </w:rPr>
      </w:pPr>
    </w:p>
    <w:p w14:paraId="3ABF36E1" w14:textId="77777777" w:rsidR="00E477B1" w:rsidRDefault="00DF35B4">
      <w:pPr>
        <w:pStyle w:val="Heading2"/>
        <w:numPr>
          <w:ilvl w:val="0"/>
          <w:numId w:val="1"/>
        </w:numPr>
        <w:tabs>
          <w:tab w:val="left" w:pos="460"/>
        </w:tabs>
        <w:ind w:hanging="360"/>
      </w:pPr>
      <w:r>
        <w:rPr>
          <w:spacing w:val="-2"/>
        </w:rPr>
        <w:t>MINUTES.</w:t>
      </w:r>
    </w:p>
    <w:p w14:paraId="54A92982" w14:textId="1CE66C20" w:rsidR="00E477B1" w:rsidRDefault="00DF35B4">
      <w:pPr>
        <w:ind w:left="460"/>
        <w:jc w:val="both"/>
        <w:rPr>
          <w:sz w:val="24"/>
        </w:rPr>
      </w:pPr>
      <w:r>
        <w:rPr>
          <w:spacing w:val="-2"/>
          <w:sz w:val="24"/>
        </w:rPr>
        <w:t>Consider</w:t>
      </w:r>
      <w:r>
        <w:rPr>
          <w:spacing w:val="-8"/>
          <w:sz w:val="24"/>
        </w:rPr>
        <w:t xml:space="preserve"> </w:t>
      </w:r>
      <w:r>
        <w:rPr>
          <w:spacing w:val="-2"/>
          <w:sz w:val="24"/>
        </w:rPr>
        <w:t>approval</w:t>
      </w:r>
      <w:r>
        <w:rPr>
          <w:spacing w:val="-6"/>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minutes</w:t>
      </w:r>
      <w:r>
        <w:rPr>
          <w:spacing w:val="-4"/>
          <w:sz w:val="24"/>
        </w:rPr>
        <w:t xml:space="preserve"> </w:t>
      </w:r>
      <w:r>
        <w:rPr>
          <w:spacing w:val="-2"/>
          <w:sz w:val="24"/>
        </w:rPr>
        <w:t>for</w:t>
      </w:r>
      <w:r>
        <w:rPr>
          <w:spacing w:val="-4"/>
          <w:sz w:val="24"/>
        </w:rPr>
        <w:t xml:space="preserve"> </w:t>
      </w:r>
      <w:r>
        <w:rPr>
          <w:spacing w:val="-2"/>
          <w:sz w:val="24"/>
        </w:rPr>
        <w:t>the</w:t>
      </w:r>
      <w:r>
        <w:rPr>
          <w:spacing w:val="-8"/>
          <w:sz w:val="24"/>
        </w:rPr>
        <w:t xml:space="preserve"> </w:t>
      </w:r>
      <w:r w:rsidR="00232318">
        <w:rPr>
          <w:spacing w:val="-2"/>
          <w:sz w:val="24"/>
        </w:rPr>
        <w:t xml:space="preserve">March </w:t>
      </w:r>
      <w:r w:rsidR="00853CF9">
        <w:rPr>
          <w:spacing w:val="-2"/>
          <w:sz w:val="24"/>
        </w:rPr>
        <w:t>23</w:t>
      </w:r>
      <w:r>
        <w:rPr>
          <w:spacing w:val="-2"/>
          <w:sz w:val="24"/>
        </w:rPr>
        <w:t>,</w:t>
      </w:r>
      <w:r>
        <w:rPr>
          <w:spacing w:val="-4"/>
          <w:sz w:val="24"/>
        </w:rPr>
        <w:t xml:space="preserve"> </w:t>
      </w:r>
      <w:r>
        <w:rPr>
          <w:spacing w:val="-2"/>
          <w:sz w:val="24"/>
        </w:rPr>
        <w:t>2026,</w:t>
      </w:r>
      <w:r>
        <w:rPr>
          <w:spacing w:val="-4"/>
          <w:sz w:val="24"/>
        </w:rPr>
        <w:t xml:space="preserve"> </w:t>
      </w:r>
      <w:r>
        <w:rPr>
          <w:spacing w:val="-2"/>
          <w:sz w:val="24"/>
        </w:rPr>
        <w:t>Planning</w:t>
      </w:r>
      <w:r>
        <w:rPr>
          <w:spacing w:val="-4"/>
          <w:sz w:val="24"/>
        </w:rPr>
        <w:t xml:space="preserve"> </w:t>
      </w:r>
      <w:r>
        <w:rPr>
          <w:spacing w:val="-2"/>
          <w:sz w:val="24"/>
        </w:rPr>
        <w:t>and</w:t>
      </w:r>
      <w:r>
        <w:rPr>
          <w:spacing w:val="-4"/>
          <w:sz w:val="24"/>
        </w:rPr>
        <w:t xml:space="preserve"> </w:t>
      </w:r>
      <w:r>
        <w:rPr>
          <w:spacing w:val="-2"/>
          <w:sz w:val="24"/>
        </w:rPr>
        <w:t>Zoning</w:t>
      </w:r>
      <w:r>
        <w:rPr>
          <w:spacing w:val="-4"/>
          <w:sz w:val="24"/>
        </w:rPr>
        <w:t xml:space="preserve"> </w:t>
      </w:r>
      <w:r>
        <w:rPr>
          <w:spacing w:val="-2"/>
          <w:sz w:val="24"/>
        </w:rPr>
        <w:t>Commission meeting.</w:t>
      </w:r>
    </w:p>
    <w:p w14:paraId="78AA3CE9" w14:textId="77777777" w:rsidR="00E477B1" w:rsidRDefault="00E477B1">
      <w:pPr>
        <w:pStyle w:val="BodyText"/>
        <w:rPr>
          <w:sz w:val="24"/>
        </w:rPr>
      </w:pPr>
    </w:p>
    <w:p w14:paraId="35EFAAEF" w14:textId="77777777" w:rsidR="00E477B1" w:rsidRDefault="00DF35B4">
      <w:pPr>
        <w:pStyle w:val="Heading1"/>
      </w:pPr>
      <w:r>
        <w:rPr>
          <w:spacing w:val="-2"/>
          <w:u w:val="thick"/>
        </w:rPr>
        <w:t>PUBLIC</w:t>
      </w:r>
      <w:r>
        <w:rPr>
          <w:spacing w:val="-6"/>
          <w:u w:val="thick"/>
        </w:rPr>
        <w:t xml:space="preserve"> </w:t>
      </w:r>
      <w:r>
        <w:rPr>
          <w:spacing w:val="-2"/>
          <w:u w:val="thick"/>
        </w:rPr>
        <w:t>HEARINGS</w:t>
      </w:r>
    </w:p>
    <w:p w14:paraId="467D6911" w14:textId="77777777" w:rsidR="00E477B1" w:rsidRDefault="00DF35B4">
      <w:pPr>
        <w:ind w:left="100" w:right="147"/>
        <w:jc w:val="both"/>
        <w:rPr>
          <w:sz w:val="24"/>
        </w:rPr>
      </w:pPr>
      <w:r>
        <w:rPr>
          <w:sz w:val="24"/>
        </w:rPr>
        <w:t>The</w:t>
      </w:r>
      <w:r>
        <w:rPr>
          <w:spacing w:val="-12"/>
          <w:sz w:val="24"/>
        </w:rPr>
        <w:t xml:space="preserve"> </w:t>
      </w:r>
      <w:r>
        <w:rPr>
          <w:sz w:val="24"/>
        </w:rPr>
        <w:t>City</w:t>
      </w:r>
      <w:r>
        <w:rPr>
          <w:spacing w:val="-11"/>
          <w:sz w:val="24"/>
        </w:rPr>
        <w:t xml:space="preserve"> </w:t>
      </w:r>
      <w:r>
        <w:rPr>
          <w:sz w:val="24"/>
        </w:rPr>
        <w:t>Council</w:t>
      </w:r>
      <w:r>
        <w:rPr>
          <w:spacing w:val="-10"/>
          <w:sz w:val="24"/>
        </w:rPr>
        <w:t xml:space="preserve"> </w:t>
      </w:r>
      <w:r>
        <w:rPr>
          <w:sz w:val="24"/>
        </w:rPr>
        <w:t>may</w:t>
      </w:r>
      <w:r>
        <w:rPr>
          <w:spacing w:val="-11"/>
          <w:sz w:val="24"/>
        </w:rPr>
        <w:t xml:space="preserve"> </w:t>
      </w:r>
      <w:r>
        <w:rPr>
          <w:sz w:val="24"/>
        </w:rPr>
        <w:t>approve</w:t>
      </w:r>
      <w:r>
        <w:rPr>
          <w:spacing w:val="-11"/>
          <w:sz w:val="24"/>
        </w:rPr>
        <w:t xml:space="preserve"> </w:t>
      </w:r>
      <w:r>
        <w:rPr>
          <w:sz w:val="24"/>
        </w:rPr>
        <w:t>modified</w:t>
      </w:r>
      <w:r>
        <w:rPr>
          <w:spacing w:val="-11"/>
          <w:sz w:val="24"/>
        </w:rPr>
        <w:t xml:space="preserve"> </w:t>
      </w:r>
      <w:r>
        <w:rPr>
          <w:sz w:val="24"/>
        </w:rPr>
        <w:t>development</w:t>
      </w:r>
      <w:r>
        <w:rPr>
          <w:spacing w:val="-11"/>
          <w:sz w:val="24"/>
        </w:rPr>
        <w:t xml:space="preserve"> </w:t>
      </w:r>
      <w:r>
        <w:rPr>
          <w:sz w:val="24"/>
        </w:rPr>
        <w:t>standards</w:t>
      </w:r>
      <w:r>
        <w:rPr>
          <w:spacing w:val="-11"/>
          <w:sz w:val="24"/>
        </w:rPr>
        <w:t xml:space="preserve"> </w:t>
      </w:r>
      <w:r>
        <w:rPr>
          <w:sz w:val="24"/>
        </w:rPr>
        <w:t>and/or</w:t>
      </w:r>
      <w:r>
        <w:rPr>
          <w:spacing w:val="-11"/>
          <w:sz w:val="24"/>
        </w:rPr>
        <w:t xml:space="preserve"> </w:t>
      </w:r>
      <w:r>
        <w:rPr>
          <w:sz w:val="24"/>
        </w:rPr>
        <w:t>a</w:t>
      </w:r>
      <w:r>
        <w:rPr>
          <w:spacing w:val="-12"/>
          <w:sz w:val="24"/>
        </w:rPr>
        <w:t xml:space="preserve"> </w:t>
      </w:r>
      <w:r>
        <w:rPr>
          <w:sz w:val="24"/>
        </w:rPr>
        <w:t>different</w:t>
      </w:r>
      <w:r>
        <w:rPr>
          <w:spacing w:val="-10"/>
          <w:sz w:val="24"/>
        </w:rPr>
        <w:t xml:space="preserve"> </w:t>
      </w:r>
      <w:r>
        <w:rPr>
          <w:sz w:val="24"/>
        </w:rPr>
        <w:t>zoning</w:t>
      </w:r>
      <w:r>
        <w:rPr>
          <w:spacing w:val="-10"/>
          <w:sz w:val="24"/>
        </w:rPr>
        <w:t xml:space="preserve"> </w:t>
      </w:r>
      <w:r>
        <w:rPr>
          <w:sz w:val="24"/>
        </w:rPr>
        <w:t>district</w:t>
      </w:r>
      <w:r>
        <w:rPr>
          <w:spacing w:val="-10"/>
          <w:sz w:val="24"/>
        </w:rPr>
        <w:t xml:space="preserve"> </w:t>
      </w:r>
      <w:r>
        <w:rPr>
          <w:sz w:val="24"/>
        </w:rPr>
        <w:t>than</w:t>
      </w:r>
      <w:r>
        <w:rPr>
          <w:spacing w:val="-11"/>
          <w:sz w:val="24"/>
        </w:rPr>
        <w:t xml:space="preserve"> </w:t>
      </w:r>
      <w:r>
        <w:rPr>
          <w:sz w:val="24"/>
        </w:rPr>
        <w:t>the one requested, except that the different district will not: (1) have a maximum structure height or density that</w:t>
      </w:r>
      <w:r>
        <w:rPr>
          <w:spacing w:val="-8"/>
          <w:sz w:val="24"/>
        </w:rPr>
        <w:t xml:space="preserve"> </w:t>
      </w:r>
      <w:r>
        <w:rPr>
          <w:sz w:val="24"/>
        </w:rPr>
        <w:t>is</w:t>
      </w:r>
      <w:r>
        <w:rPr>
          <w:spacing w:val="-8"/>
          <w:sz w:val="24"/>
        </w:rPr>
        <w:t xml:space="preserve"> </w:t>
      </w:r>
      <w:r>
        <w:rPr>
          <w:sz w:val="24"/>
        </w:rPr>
        <w:t>higher</w:t>
      </w:r>
      <w:r>
        <w:rPr>
          <w:spacing w:val="-9"/>
          <w:sz w:val="24"/>
        </w:rPr>
        <w:t xml:space="preserve"> </w:t>
      </w:r>
      <w:r>
        <w:rPr>
          <w:sz w:val="24"/>
        </w:rPr>
        <w:t>than</w:t>
      </w:r>
      <w:r>
        <w:rPr>
          <w:spacing w:val="-11"/>
          <w:sz w:val="24"/>
        </w:rPr>
        <w:t xml:space="preserve"> </w:t>
      </w:r>
      <w:r>
        <w:rPr>
          <w:sz w:val="24"/>
        </w:rPr>
        <w:t>the</w:t>
      </w:r>
      <w:r>
        <w:rPr>
          <w:spacing w:val="-9"/>
          <w:sz w:val="24"/>
        </w:rPr>
        <w:t xml:space="preserve"> </w:t>
      </w:r>
      <w:r>
        <w:rPr>
          <w:sz w:val="24"/>
        </w:rPr>
        <w:t>one</w:t>
      </w:r>
      <w:r>
        <w:rPr>
          <w:spacing w:val="-9"/>
          <w:sz w:val="24"/>
        </w:rPr>
        <w:t xml:space="preserve"> </w:t>
      </w:r>
      <w:r>
        <w:rPr>
          <w:sz w:val="24"/>
        </w:rPr>
        <w:t>requested;</w:t>
      </w:r>
      <w:r>
        <w:rPr>
          <w:spacing w:val="-8"/>
          <w:sz w:val="24"/>
        </w:rPr>
        <w:t xml:space="preserve"> </w:t>
      </w:r>
      <w:r>
        <w:rPr>
          <w:sz w:val="24"/>
        </w:rPr>
        <w:t>or</w:t>
      </w:r>
      <w:r>
        <w:rPr>
          <w:spacing w:val="-9"/>
          <w:sz w:val="24"/>
        </w:rPr>
        <w:t xml:space="preserve"> </w:t>
      </w:r>
      <w:r>
        <w:rPr>
          <w:sz w:val="24"/>
        </w:rPr>
        <w:t>(2)</w:t>
      </w:r>
      <w:r>
        <w:rPr>
          <w:spacing w:val="-10"/>
          <w:sz w:val="24"/>
        </w:rPr>
        <w:t xml:space="preserve"> </w:t>
      </w:r>
      <w:r>
        <w:rPr>
          <w:sz w:val="24"/>
        </w:rPr>
        <w:t>change</w:t>
      </w:r>
      <w:r>
        <w:rPr>
          <w:spacing w:val="-9"/>
          <w:sz w:val="24"/>
        </w:rPr>
        <w:t xml:space="preserve"> </w:t>
      </w:r>
      <w:r>
        <w:rPr>
          <w:sz w:val="24"/>
        </w:rPr>
        <w:t>the</w:t>
      </w:r>
      <w:r>
        <w:rPr>
          <w:spacing w:val="-9"/>
          <w:sz w:val="24"/>
        </w:rPr>
        <w:t xml:space="preserve"> </w:t>
      </w:r>
      <w:r>
        <w:rPr>
          <w:sz w:val="24"/>
        </w:rPr>
        <w:t>uses</w:t>
      </w:r>
      <w:r>
        <w:rPr>
          <w:spacing w:val="-8"/>
          <w:sz w:val="24"/>
        </w:rPr>
        <w:t xml:space="preserve"> </w:t>
      </w:r>
      <w:r>
        <w:rPr>
          <w:sz w:val="24"/>
        </w:rPr>
        <w:t>to</w:t>
      </w:r>
      <w:r>
        <w:rPr>
          <w:spacing w:val="-8"/>
          <w:sz w:val="24"/>
        </w:rPr>
        <w:t xml:space="preserve"> </w:t>
      </w:r>
      <w:r>
        <w:rPr>
          <w:sz w:val="24"/>
        </w:rPr>
        <w:t>solely</w:t>
      </w:r>
      <w:r>
        <w:rPr>
          <w:spacing w:val="-8"/>
          <w:sz w:val="24"/>
        </w:rPr>
        <w:t xml:space="preserve"> </w:t>
      </w:r>
      <w:r>
        <w:rPr>
          <w:sz w:val="24"/>
        </w:rPr>
        <w:t>nonresidential</w:t>
      </w:r>
      <w:r>
        <w:rPr>
          <w:spacing w:val="-8"/>
          <w:sz w:val="24"/>
        </w:rPr>
        <w:t xml:space="preserve"> </w:t>
      </w:r>
      <w:r>
        <w:rPr>
          <w:sz w:val="24"/>
        </w:rPr>
        <w:t>uses</w:t>
      </w:r>
      <w:r>
        <w:rPr>
          <w:spacing w:val="-8"/>
          <w:sz w:val="24"/>
        </w:rPr>
        <w:t xml:space="preserve"> </w:t>
      </w:r>
      <w:r>
        <w:rPr>
          <w:sz w:val="24"/>
        </w:rPr>
        <w:t>when</w:t>
      </w:r>
      <w:r>
        <w:rPr>
          <w:spacing w:val="-8"/>
          <w:sz w:val="24"/>
        </w:rPr>
        <w:t xml:space="preserve"> </w:t>
      </w:r>
      <w:r>
        <w:rPr>
          <w:sz w:val="24"/>
        </w:rPr>
        <w:t>the</w:t>
      </w:r>
      <w:r>
        <w:rPr>
          <w:spacing w:val="-9"/>
          <w:sz w:val="24"/>
        </w:rPr>
        <w:t xml:space="preserve"> </w:t>
      </w:r>
      <w:r>
        <w:rPr>
          <w:sz w:val="24"/>
        </w:rPr>
        <w:t>request is for solely residential uses or vice versa.</w:t>
      </w:r>
    </w:p>
    <w:p w14:paraId="54348DA3" w14:textId="77777777" w:rsidR="00E477B1" w:rsidRDefault="00E477B1">
      <w:pPr>
        <w:pStyle w:val="BodyText"/>
        <w:spacing w:before="1"/>
        <w:rPr>
          <w:sz w:val="24"/>
        </w:rPr>
      </w:pPr>
    </w:p>
    <w:p w14:paraId="7F2A8598" w14:textId="434A91AF" w:rsidR="00E477B1" w:rsidRDefault="00DF35B4">
      <w:pPr>
        <w:pStyle w:val="Heading1"/>
        <w:numPr>
          <w:ilvl w:val="0"/>
          <w:numId w:val="1"/>
        </w:numPr>
        <w:tabs>
          <w:tab w:val="left" w:pos="460"/>
        </w:tabs>
        <w:ind w:hanging="360"/>
      </w:pPr>
      <w:r>
        <w:t>ZONING</w:t>
      </w:r>
      <w:r>
        <w:rPr>
          <w:spacing w:val="-3"/>
        </w:rPr>
        <w:t xml:space="preserve"> </w:t>
      </w:r>
      <w:r>
        <w:t>APPLICATION</w:t>
      </w:r>
      <w:r>
        <w:rPr>
          <w:spacing w:val="-2"/>
        </w:rPr>
        <w:t xml:space="preserve"> </w:t>
      </w:r>
      <w:r>
        <w:t xml:space="preserve">NO. </w:t>
      </w:r>
      <w:r w:rsidR="00853CF9">
        <w:t>Z0226-0440</w:t>
      </w:r>
      <w:r>
        <w:t>.</w:t>
      </w:r>
    </w:p>
    <w:p w14:paraId="1D542131" w14:textId="0AB20C02" w:rsidR="00E477B1" w:rsidRPr="00EE2646" w:rsidRDefault="00DF35B4">
      <w:pPr>
        <w:ind w:left="460" w:right="145"/>
        <w:jc w:val="both"/>
        <w:rPr>
          <w:b/>
          <w:bCs/>
          <w:sz w:val="24"/>
        </w:rPr>
      </w:pPr>
      <w:r>
        <w:rPr>
          <w:sz w:val="24"/>
        </w:rPr>
        <w:t>Conduct</w:t>
      </w:r>
      <w:r>
        <w:rPr>
          <w:spacing w:val="-9"/>
          <w:sz w:val="24"/>
        </w:rPr>
        <w:t xml:space="preserve"> </w:t>
      </w:r>
      <w:r>
        <w:rPr>
          <w:sz w:val="24"/>
        </w:rPr>
        <w:t>a</w:t>
      </w:r>
      <w:r>
        <w:rPr>
          <w:spacing w:val="-11"/>
          <w:sz w:val="24"/>
        </w:rPr>
        <w:t xml:space="preserve"> </w:t>
      </w:r>
      <w:r>
        <w:rPr>
          <w:sz w:val="24"/>
        </w:rPr>
        <w:t>public</w:t>
      </w:r>
      <w:r>
        <w:rPr>
          <w:spacing w:val="-11"/>
          <w:sz w:val="24"/>
        </w:rPr>
        <w:t xml:space="preserve"> </w:t>
      </w:r>
      <w:r>
        <w:rPr>
          <w:sz w:val="24"/>
        </w:rPr>
        <w:t>hearing</w:t>
      </w:r>
      <w:r>
        <w:rPr>
          <w:spacing w:val="-8"/>
          <w:sz w:val="24"/>
        </w:rPr>
        <w:t xml:space="preserve"> </w:t>
      </w:r>
      <w:r>
        <w:rPr>
          <w:sz w:val="24"/>
        </w:rPr>
        <w:t>and</w:t>
      </w:r>
      <w:r>
        <w:rPr>
          <w:spacing w:val="-10"/>
          <w:sz w:val="24"/>
        </w:rPr>
        <w:t xml:space="preserve"> </w:t>
      </w:r>
      <w:r>
        <w:rPr>
          <w:sz w:val="24"/>
        </w:rPr>
        <w:t>consider</w:t>
      </w:r>
      <w:r>
        <w:rPr>
          <w:spacing w:val="-9"/>
          <w:sz w:val="24"/>
        </w:rPr>
        <w:t xml:space="preserve"> </w:t>
      </w:r>
      <w:r>
        <w:rPr>
          <w:sz w:val="24"/>
        </w:rPr>
        <w:t>approval</w:t>
      </w:r>
      <w:r>
        <w:rPr>
          <w:spacing w:val="-9"/>
          <w:sz w:val="24"/>
        </w:rPr>
        <w:t xml:space="preserve"> </w:t>
      </w:r>
      <w:r>
        <w:rPr>
          <w:sz w:val="24"/>
        </w:rPr>
        <w:t>of</w:t>
      </w:r>
      <w:r>
        <w:rPr>
          <w:spacing w:val="-8"/>
          <w:sz w:val="24"/>
        </w:rPr>
        <w:t xml:space="preserve"> </w:t>
      </w:r>
      <w:r>
        <w:rPr>
          <w:sz w:val="24"/>
        </w:rPr>
        <w:t>Zoning</w:t>
      </w:r>
      <w:r>
        <w:rPr>
          <w:spacing w:val="-9"/>
          <w:sz w:val="24"/>
        </w:rPr>
        <w:t xml:space="preserve"> </w:t>
      </w:r>
      <w:r>
        <w:rPr>
          <w:sz w:val="24"/>
        </w:rPr>
        <w:t>Application</w:t>
      </w:r>
      <w:r>
        <w:rPr>
          <w:spacing w:val="-10"/>
          <w:sz w:val="24"/>
        </w:rPr>
        <w:t xml:space="preserve"> </w:t>
      </w:r>
      <w:r>
        <w:rPr>
          <w:sz w:val="24"/>
        </w:rPr>
        <w:t>No.</w:t>
      </w:r>
      <w:r>
        <w:rPr>
          <w:spacing w:val="-7"/>
          <w:sz w:val="24"/>
        </w:rPr>
        <w:t xml:space="preserve"> </w:t>
      </w:r>
      <w:r w:rsidR="00853CF9">
        <w:rPr>
          <w:sz w:val="24"/>
        </w:rPr>
        <w:t>Z0226-0440</w:t>
      </w:r>
      <w:r>
        <w:rPr>
          <w:spacing w:val="-10"/>
          <w:sz w:val="24"/>
        </w:rPr>
        <w:t xml:space="preserve"> </w:t>
      </w:r>
      <w:r>
        <w:rPr>
          <w:sz w:val="24"/>
        </w:rPr>
        <w:t>submitted</w:t>
      </w:r>
      <w:r>
        <w:rPr>
          <w:spacing w:val="-10"/>
          <w:sz w:val="24"/>
        </w:rPr>
        <w:t xml:space="preserve"> </w:t>
      </w:r>
      <w:r>
        <w:rPr>
          <w:sz w:val="24"/>
        </w:rPr>
        <w:t xml:space="preserve">by </w:t>
      </w:r>
      <w:r w:rsidR="00853CF9" w:rsidRPr="00853CF9">
        <w:rPr>
          <w:sz w:val="24"/>
        </w:rPr>
        <w:t>Isah Yusuf- Blooming Bridge, LLC</w:t>
      </w:r>
      <w:r w:rsidR="00031923">
        <w:rPr>
          <w:sz w:val="24"/>
        </w:rPr>
        <w:t>,</w:t>
      </w:r>
      <w:r w:rsidR="00853CF9" w:rsidRPr="00853CF9">
        <w:rPr>
          <w:sz w:val="24"/>
        </w:rPr>
        <w:t xml:space="preserve"> </w:t>
      </w:r>
      <w:r>
        <w:rPr>
          <w:sz w:val="24"/>
        </w:rPr>
        <w:t>for</w:t>
      </w:r>
      <w:r>
        <w:rPr>
          <w:spacing w:val="-7"/>
          <w:sz w:val="24"/>
        </w:rPr>
        <w:t xml:space="preserve"> </w:t>
      </w:r>
      <w:r>
        <w:rPr>
          <w:sz w:val="24"/>
        </w:rPr>
        <w:t>a</w:t>
      </w:r>
      <w:r>
        <w:rPr>
          <w:spacing w:val="-7"/>
          <w:sz w:val="24"/>
        </w:rPr>
        <w:t xml:space="preserve"> </w:t>
      </w:r>
      <w:r>
        <w:rPr>
          <w:sz w:val="24"/>
        </w:rPr>
        <w:t>zoning</w:t>
      </w:r>
      <w:r>
        <w:rPr>
          <w:spacing w:val="-5"/>
          <w:sz w:val="24"/>
        </w:rPr>
        <w:t xml:space="preserve"> </w:t>
      </w:r>
      <w:r>
        <w:rPr>
          <w:sz w:val="24"/>
        </w:rPr>
        <w:t>change</w:t>
      </w:r>
      <w:r>
        <w:rPr>
          <w:spacing w:val="-7"/>
          <w:sz w:val="24"/>
        </w:rPr>
        <w:t xml:space="preserve"> </w:t>
      </w:r>
      <w:r>
        <w:rPr>
          <w:sz w:val="24"/>
        </w:rPr>
        <w:t>from</w:t>
      </w:r>
      <w:r>
        <w:rPr>
          <w:spacing w:val="-5"/>
          <w:sz w:val="24"/>
        </w:rPr>
        <w:t xml:space="preserve"> </w:t>
      </w:r>
      <w:r w:rsidR="00853CF9">
        <w:rPr>
          <w:sz w:val="24"/>
        </w:rPr>
        <w:t>Single Family Residential R-3 to Single Family Residential R-3 with a Conditional Use Permit to</w:t>
      </w:r>
      <w:r w:rsidR="00853CF9" w:rsidRPr="00853CF9">
        <w:t xml:space="preserve"> </w:t>
      </w:r>
      <w:r w:rsidR="00853CF9" w:rsidRPr="00853CF9">
        <w:rPr>
          <w:sz w:val="24"/>
        </w:rPr>
        <w:t>allow the existing Community Home to be reclassified as a Group Home (SIC 836b) so as to increase its resident capacity from eight (8) to eleven (11) children, ranging in age from six (6) to seventeen (17)</w:t>
      </w:r>
      <w:r w:rsidR="00853CF9">
        <w:rPr>
          <w:sz w:val="24"/>
        </w:rPr>
        <w:t xml:space="preserve"> located at 3312 Riverview Drive</w:t>
      </w:r>
      <w:r w:rsidR="00232318" w:rsidRPr="00232318">
        <w:rPr>
          <w:sz w:val="24"/>
        </w:rPr>
        <w:t>.</w:t>
      </w:r>
    </w:p>
    <w:p w14:paraId="36C12791" w14:textId="77777777" w:rsidR="009C7211" w:rsidRDefault="009C7211" w:rsidP="009C7211">
      <w:pPr>
        <w:pStyle w:val="Heading1"/>
        <w:tabs>
          <w:tab w:val="left" w:pos="460"/>
        </w:tabs>
        <w:spacing w:before="61"/>
        <w:ind w:left="460"/>
      </w:pPr>
    </w:p>
    <w:p w14:paraId="624A750A" w14:textId="77777777" w:rsidR="00E477B1" w:rsidRDefault="00DF35B4">
      <w:pPr>
        <w:pStyle w:val="Heading1"/>
      </w:pPr>
      <w:r>
        <w:rPr>
          <w:spacing w:val="-2"/>
          <w:u w:val="thick"/>
        </w:rPr>
        <w:lastRenderedPageBreak/>
        <w:t>DIRECTOR’S</w:t>
      </w:r>
      <w:r>
        <w:rPr>
          <w:spacing w:val="-16"/>
          <w:u w:val="thick"/>
        </w:rPr>
        <w:t xml:space="preserve"> </w:t>
      </w:r>
      <w:r>
        <w:rPr>
          <w:spacing w:val="-2"/>
          <w:u w:val="thick"/>
        </w:rPr>
        <w:t>REPORT</w:t>
      </w:r>
    </w:p>
    <w:p w14:paraId="5D78FCDD" w14:textId="77777777" w:rsidR="00E477B1" w:rsidRDefault="00DF35B4">
      <w:pPr>
        <w:pStyle w:val="Heading2"/>
        <w:numPr>
          <w:ilvl w:val="0"/>
          <w:numId w:val="1"/>
        </w:numPr>
        <w:tabs>
          <w:tab w:val="left" w:pos="460"/>
        </w:tabs>
        <w:ind w:hanging="360"/>
      </w:pPr>
      <w:r>
        <w:t>DIRECTOR’S</w:t>
      </w:r>
      <w:r>
        <w:rPr>
          <w:spacing w:val="-12"/>
        </w:rPr>
        <w:t xml:space="preserve"> </w:t>
      </w:r>
      <w:r>
        <w:rPr>
          <w:spacing w:val="-2"/>
        </w:rPr>
        <w:t>REPORT.</w:t>
      </w:r>
    </w:p>
    <w:p w14:paraId="05898A46" w14:textId="7A154A3F" w:rsidR="00E477B1" w:rsidRDefault="00DF35B4">
      <w:pPr>
        <w:ind w:left="460" w:right="141"/>
        <w:jc w:val="both"/>
        <w:rPr>
          <w:sz w:val="24"/>
        </w:rPr>
      </w:pPr>
      <w:r>
        <w:rPr>
          <w:sz w:val="24"/>
        </w:rPr>
        <w:t>Receive the Director’s Report on recent City Council action taken on zoning-related items at their meeting</w:t>
      </w:r>
      <w:r>
        <w:rPr>
          <w:spacing w:val="-15"/>
          <w:sz w:val="24"/>
        </w:rPr>
        <w:t xml:space="preserve"> </w:t>
      </w:r>
      <w:r>
        <w:rPr>
          <w:sz w:val="24"/>
        </w:rPr>
        <w:t>on</w:t>
      </w:r>
      <w:r>
        <w:rPr>
          <w:spacing w:val="-15"/>
          <w:sz w:val="24"/>
        </w:rPr>
        <w:t xml:space="preserve"> </w:t>
      </w:r>
      <w:r w:rsidR="00853CF9">
        <w:rPr>
          <w:sz w:val="24"/>
        </w:rPr>
        <w:t>April 6</w:t>
      </w:r>
      <w:r>
        <w:rPr>
          <w:sz w:val="24"/>
        </w:rPr>
        <w:t>,</w:t>
      </w:r>
      <w:r>
        <w:rPr>
          <w:spacing w:val="-15"/>
          <w:sz w:val="24"/>
        </w:rPr>
        <w:t xml:space="preserve"> </w:t>
      </w:r>
      <w:r>
        <w:rPr>
          <w:sz w:val="24"/>
        </w:rPr>
        <w:t>2026.</w:t>
      </w:r>
    </w:p>
    <w:p w14:paraId="088A46B2" w14:textId="77777777" w:rsidR="00E477B1" w:rsidRPr="00853CF9" w:rsidRDefault="00DF35B4">
      <w:pPr>
        <w:pStyle w:val="ListParagraph"/>
        <w:numPr>
          <w:ilvl w:val="0"/>
          <w:numId w:val="1"/>
        </w:numPr>
        <w:tabs>
          <w:tab w:val="left" w:pos="459"/>
        </w:tabs>
        <w:spacing w:before="273"/>
        <w:ind w:left="459" w:hanging="359"/>
        <w:rPr>
          <w:sz w:val="24"/>
        </w:rPr>
      </w:pPr>
      <w:r>
        <w:rPr>
          <w:spacing w:val="-8"/>
          <w:sz w:val="24"/>
        </w:rPr>
        <w:t>Discuss training</w:t>
      </w:r>
      <w:r>
        <w:rPr>
          <w:spacing w:val="-5"/>
          <w:sz w:val="24"/>
        </w:rPr>
        <w:t xml:space="preserve"> </w:t>
      </w:r>
      <w:r>
        <w:rPr>
          <w:spacing w:val="-8"/>
          <w:sz w:val="24"/>
        </w:rPr>
        <w:t>topics</w:t>
      </w:r>
      <w:r>
        <w:rPr>
          <w:spacing w:val="-2"/>
          <w:sz w:val="24"/>
        </w:rPr>
        <w:t xml:space="preserve"> </w:t>
      </w:r>
      <w:r>
        <w:rPr>
          <w:spacing w:val="-8"/>
          <w:sz w:val="24"/>
        </w:rPr>
        <w:t>and</w:t>
      </w:r>
      <w:r>
        <w:rPr>
          <w:spacing w:val="-2"/>
          <w:sz w:val="24"/>
        </w:rPr>
        <w:t xml:space="preserve"> </w:t>
      </w:r>
      <w:r>
        <w:rPr>
          <w:spacing w:val="-8"/>
          <w:sz w:val="24"/>
        </w:rPr>
        <w:t>options</w:t>
      </w:r>
      <w:r>
        <w:rPr>
          <w:spacing w:val="-5"/>
          <w:sz w:val="24"/>
        </w:rPr>
        <w:t xml:space="preserve"> </w:t>
      </w:r>
      <w:r>
        <w:rPr>
          <w:spacing w:val="-8"/>
          <w:sz w:val="24"/>
        </w:rPr>
        <w:t>for</w:t>
      </w:r>
      <w:r>
        <w:rPr>
          <w:spacing w:val="-7"/>
          <w:sz w:val="24"/>
        </w:rPr>
        <w:t xml:space="preserve"> </w:t>
      </w:r>
      <w:r>
        <w:rPr>
          <w:spacing w:val="-8"/>
          <w:sz w:val="24"/>
        </w:rPr>
        <w:t>the</w:t>
      </w:r>
      <w:r>
        <w:rPr>
          <w:spacing w:val="-7"/>
          <w:sz w:val="24"/>
        </w:rPr>
        <w:t xml:space="preserve"> </w:t>
      </w:r>
      <w:r>
        <w:rPr>
          <w:spacing w:val="-8"/>
          <w:sz w:val="24"/>
        </w:rPr>
        <w:t>Planning</w:t>
      </w:r>
      <w:r>
        <w:rPr>
          <w:spacing w:val="-2"/>
          <w:sz w:val="24"/>
        </w:rPr>
        <w:t xml:space="preserve"> </w:t>
      </w:r>
      <w:r>
        <w:rPr>
          <w:spacing w:val="-8"/>
          <w:sz w:val="24"/>
        </w:rPr>
        <w:t>and</w:t>
      </w:r>
      <w:r>
        <w:rPr>
          <w:spacing w:val="-5"/>
          <w:sz w:val="24"/>
        </w:rPr>
        <w:t xml:space="preserve"> </w:t>
      </w:r>
      <w:r>
        <w:rPr>
          <w:spacing w:val="-8"/>
          <w:sz w:val="24"/>
        </w:rPr>
        <w:t>Zoning</w:t>
      </w:r>
      <w:r>
        <w:rPr>
          <w:spacing w:val="-5"/>
          <w:sz w:val="24"/>
        </w:rPr>
        <w:t xml:space="preserve"> </w:t>
      </w:r>
      <w:r>
        <w:rPr>
          <w:spacing w:val="-8"/>
          <w:sz w:val="24"/>
        </w:rPr>
        <w:t>Commission.</w:t>
      </w:r>
    </w:p>
    <w:p w14:paraId="7D0DA279" w14:textId="3219D567" w:rsidR="00853CF9" w:rsidRDefault="00853CF9">
      <w:pPr>
        <w:pStyle w:val="ListParagraph"/>
        <w:numPr>
          <w:ilvl w:val="0"/>
          <w:numId w:val="1"/>
        </w:numPr>
        <w:tabs>
          <w:tab w:val="left" w:pos="459"/>
        </w:tabs>
        <w:spacing w:before="273"/>
        <w:ind w:left="459" w:hanging="359"/>
        <w:rPr>
          <w:sz w:val="24"/>
        </w:rPr>
      </w:pPr>
      <w:r>
        <w:rPr>
          <w:spacing w:val="-8"/>
          <w:sz w:val="24"/>
        </w:rPr>
        <w:t>Commissioner Training</w:t>
      </w:r>
    </w:p>
    <w:p w14:paraId="3BC6D509" w14:textId="77777777" w:rsidR="00E477B1" w:rsidRDefault="00E477B1">
      <w:pPr>
        <w:pStyle w:val="BodyText"/>
        <w:rPr>
          <w:sz w:val="24"/>
        </w:rPr>
      </w:pPr>
    </w:p>
    <w:p w14:paraId="2D470915" w14:textId="77777777" w:rsidR="00E477B1" w:rsidRDefault="00DF35B4">
      <w:pPr>
        <w:spacing w:before="1"/>
        <w:ind w:left="2010" w:right="1786"/>
        <w:jc w:val="center"/>
        <w:rPr>
          <w:spacing w:val="-2"/>
          <w:sz w:val="24"/>
        </w:rPr>
      </w:pPr>
      <w:r>
        <w:rPr>
          <w:sz w:val="24"/>
        </w:rPr>
        <w:t>At</w:t>
      </w:r>
      <w:r>
        <w:rPr>
          <w:spacing w:val="-15"/>
          <w:sz w:val="24"/>
        </w:rPr>
        <w:t xml:space="preserve"> </w:t>
      </w:r>
      <w:r>
        <w:rPr>
          <w:sz w:val="24"/>
        </w:rPr>
        <w:t>the</w:t>
      </w:r>
      <w:r>
        <w:rPr>
          <w:spacing w:val="-15"/>
          <w:sz w:val="24"/>
        </w:rPr>
        <w:t xml:space="preserve"> </w:t>
      </w:r>
      <w:r>
        <w:rPr>
          <w:sz w:val="24"/>
        </w:rPr>
        <w:t>conclusion</w:t>
      </w:r>
      <w:r>
        <w:rPr>
          <w:spacing w:val="-12"/>
          <w:sz w:val="24"/>
        </w:rPr>
        <w:t xml:space="preserve"> </w:t>
      </w:r>
      <w:r>
        <w:rPr>
          <w:sz w:val="24"/>
        </w:rPr>
        <w:t>of</w:t>
      </w:r>
      <w:r>
        <w:rPr>
          <w:spacing w:val="-15"/>
          <w:sz w:val="24"/>
        </w:rPr>
        <w:t xml:space="preserve"> </w:t>
      </w:r>
      <w:r>
        <w:rPr>
          <w:sz w:val="24"/>
        </w:rPr>
        <w:t>business,</w:t>
      </w:r>
      <w:r>
        <w:rPr>
          <w:spacing w:val="-15"/>
          <w:sz w:val="24"/>
        </w:rPr>
        <w:t xml:space="preserve"> </w:t>
      </w:r>
      <w:r>
        <w:rPr>
          <w:sz w:val="24"/>
        </w:rPr>
        <w:t>the</w:t>
      </w:r>
      <w:r>
        <w:rPr>
          <w:spacing w:val="-13"/>
          <w:sz w:val="24"/>
        </w:rPr>
        <w:t xml:space="preserve"> </w:t>
      </w:r>
      <w:r>
        <w:rPr>
          <w:sz w:val="24"/>
        </w:rPr>
        <w:t>Chair</w:t>
      </w:r>
      <w:r>
        <w:rPr>
          <w:spacing w:val="-13"/>
          <w:sz w:val="24"/>
        </w:rPr>
        <w:t xml:space="preserve"> </w:t>
      </w:r>
      <w:r>
        <w:rPr>
          <w:sz w:val="24"/>
        </w:rPr>
        <w:t>shall</w:t>
      </w:r>
      <w:r>
        <w:rPr>
          <w:spacing w:val="-12"/>
          <w:sz w:val="24"/>
        </w:rPr>
        <w:t xml:space="preserve"> </w:t>
      </w:r>
      <w:r>
        <w:rPr>
          <w:sz w:val="24"/>
        </w:rPr>
        <w:t>adjourn</w:t>
      </w:r>
      <w:r>
        <w:rPr>
          <w:spacing w:val="-13"/>
          <w:sz w:val="24"/>
        </w:rPr>
        <w:t xml:space="preserve"> </w:t>
      </w:r>
      <w:r>
        <w:rPr>
          <w:sz w:val="24"/>
        </w:rPr>
        <w:t>the</w:t>
      </w:r>
      <w:r>
        <w:rPr>
          <w:spacing w:val="-15"/>
          <w:sz w:val="24"/>
        </w:rPr>
        <w:t xml:space="preserve"> </w:t>
      </w:r>
      <w:r>
        <w:rPr>
          <w:spacing w:val="-2"/>
          <w:sz w:val="24"/>
        </w:rPr>
        <w:t>meeting.</w:t>
      </w:r>
    </w:p>
    <w:p w14:paraId="73E3F83E" w14:textId="77777777" w:rsidR="006B6DA3" w:rsidRDefault="006B6DA3">
      <w:pPr>
        <w:spacing w:before="1"/>
        <w:ind w:left="2010" w:right="1786"/>
        <w:jc w:val="center"/>
        <w:rPr>
          <w:spacing w:val="-2"/>
          <w:sz w:val="24"/>
        </w:rPr>
      </w:pPr>
    </w:p>
    <w:p w14:paraId="16617F2A" w14:textId="77777777" w:rsidR="006B6DA3" w:rsidRDefault="006B6DA3">
      <w:pPr>
        <w:spacing w:before="1"/>
        <w:ind w:left="2010" w:right="1786"/>
        <w:jc w:val="center"/>
        <w:rPr>
          <w:sz w:val="24"/>
        </w:rPr>
      </w:pPr>
    </w:p>
    <w:p w14:paraId="193434F6" w14:textId="77777777" w:rsidR="00E477B1" w:rsidRDefault="00DF35B4">
      <w:pPr>
        <w:spacing w:before="72" w:line="207" w:lineRule="exact"/>
        <w:ind w:left="3223"/>
        <w:rPr>
          <w:sz w:val="18"/>
        </w:rPr>
      </w:pPr>
      <w:r>
        <w:rPr>
          <w:spacing w:val="-2"/>
          <w:sz w:val="18"/>
        </w:rPr>
        <w:t>********************************************</w:t>
      </w:r>
    </w:p>
    <w:p w14:paraId="02E07C0A" w14:textId="77777777" w:rsidR="00E477B1" w:rsidRDefault="00DF35B4">
      <w:pPr>
        <w:pStyle w:val="BodyText"/>
        <w:spacing w:line="242" w:lineRule="auto"/>
        <w:ind w:left="208"/>
      </w:pPr>
      <w:r>
        <w:rPr>
          <w:spacing w:val="-2"/>
        </w:rPr>
        <w:t>The</w:t>
      </w:r>
      <w:r>
        <w:rPr>
          <w:spacing w:val="-4"/>
        </w:rPr>
        <w:t xml:space="preserve"> </w:t>
      </w:r>
      <w:r>
        <w:rPr>
          <w:spacing w:val="-2"/>
        </w:rPr>
        <w:t>Commission reserves</w:t>
      </w:r>
      <w:r>
        <w:rPr>
          <w:spacing w:val="-6"/>
        </w:rPr>
        <w:t xml:space="preserve"> </w:t>
      </w:r>
      <w:r>
        <w:rPr>
          <w:spacing w:val="-2"/>
        </w:rPr>
        <w:t>the</w:t>
      </w:r>
      <w:r>
        <w:rPr>
          <w:spacing w:val="-6"/>
        </w:rPr>
        <w:t xml:space="preserve"> </w:t>
      </w:r>
      <w:r>
        <w:rPr>
          <w:spacing w:val="-2"/>
        </w:rPr>
        <w:t>right</w:t>
      </w:r>
      <w:r>
        <w:rPr>
          <w:spacing w:val="-3"/>
        </w:rPr>
        <w:t xml:space="preserve"> </w:t>
      </w:r>
      <w:r>
        <w:rPr>
          <w:spacing w:val="-2"/>
        </w:rPr>
        <w:t>to adjourn</w:t>
      </w:r>
      <w:r>
        <w:rPr>
          <w:spacing w:val="-4"/>
        </w:rPr>
        <w:t xml:space="preserve"> </w:t>
      </w:r>
      <w:r>
        <w:rPr>
          <w:spacing w:val="-2"/>
        </w:rPr>
        <w:t>into a</w:t>
      </w:r>
      <w:r>
        <w:rPr>
          <w:spacing w:val="-6"/>
        </w:rPr>
        <w:t xml:space="preserve"> </w:t>
      </w:r>
      <w:r>
        <w:rPr>
          <w:spacing w:val="-2"/>
        </w:rPr>
        <w:t>closed</w:t>
      </w:r>
      <w:r>
        <w:rPr>
          <w:spacing w:val="-4"/>
        </w:rPr>
        <w:t xml:space="preserve"> </w:t>
      </w:r>
      <w:r>
        <w:rPr>
          <w:spacing w:val="-2"/>
        </w:rPr>
        <w:t>meeting</w:t>
      </w:r>
      <w:r>
        <w:rPr>
          <w:spacing w:val="-4"/>
        </w:rPr>
        <w:t xml:space="preserve"> </w:t>
      </w:r>
      <w:r>
        <w:rPr>
          <w:spacing w:val="-2"/>
        </w:rPr>
        <w:t>at</w:t>
      </w:r>
      <w:r>
        <w:rPr>
          <w:spacing w:val="-3"/>
        </w:rPr>
        <w:t xml:space="preserve"> </w:t>
      </w:r>
      <w:r>
        <w:rPr>
          <w:spacing w:val="-2"/>
        </w:rPr>
        <w:t>any time</w:t>
      </w:r>
      <w:r>
        <w:rPr>
          <w:spacing w:val="-7"/>
        </w:rPr>
        <w:t xml:space="preserve"> </w:t>
      </w:r>
      <w:proofErr w:type="gramStart"/>
      <w:r>
        <w:rPr>
          <w:spacing w:val="-2"/>
        </w:rPr>
        <w:t>during</w:t>
      </w:r>
      <w:r>
        <w:rPr>
          <w:spacing w:val="-4"/>
        </w:rPr>
        <w:t xml:space="preserve"> </w:t>
      </w:r>
      <w:r>
        <w:rPr>
          <w:spacing w:val="-2"/>
        </w:rPr>
        <w:t>the</w:t>
      </w:r>
      <w:r>
        <w:rPr>
          <w:spacing w:val="-4"/>
        </w:rPr>
        <w:t xml:space="preserve"> </w:t>
      </w:r>
      <w:r>
        <w:rPr>
          <w:spacing w:val="-2"/>
        </w:rPr>
        <w:t>course</w:t>
      </w:r>
      <w:r>
        <w:rPr>
          <w:spacing w:val="-7"/>
        </w:rPr>
        <w:t xml:space="preserve"> </w:t>
      </w:r>
      <w:r>
        <w:rPr>
          <w:spacing w:val="-2"/>
        </w:rPr>
        <w:t>of</w:t>
      </w:r>
      <w:proofErr w:type="gramEnd"/>
      <w:r>
        <w:rPr>
          <w:spacing w:val="-5"/>
        </w:rPr>
        <w:t xml:space="preserve"> </w:t>
      </w:r>
      <w:r>
        <w:rPr>
          <w:spacing w:val="-2"/>
        </w:rPr>
        <w:t>this meeting to</w:t>
      </w:r>
      <w:r>
        <w:rPr>
          <w:spacing w:val="-4"/>
        </w:rPr>
        <w:t xml:space="preserve"> </w:t>
      </w:r>
      <w:r>
        <w:rPr>
          <w:spacing w:val="-2"/>
        </w:rPr>
        <w:t>discuss</w:t>
      </w:r>
      <w:r>
        <w:rPr>
          <w:spacing w:val="-4"/>
        </w:rPr>
        <w:t xml:space="preserve"> </w:t>
      </w:r>
      <w:r>
        <w:rPr>
          <w:spacing w:val="-2"/>
        </w:rPr>
        <w:t>any</w:t>
      </w:r>
      <w:r>
        <w:rPr>
          <w:spacing w:val="-4"/>
        </w:rPr>
        <w:t xml:space="preserve"> </w:t>
      </w:r>
      <w:r>
        <w:rPr>
          <w:spacing w:val="-2"/>
        </w:rPr>
        <w:t>of</w:t>
      </w:r>
      <w:r>
        <w:rPr>
          <w:spacing w:val="-5"/>
        </w:rPr>
        <w:t xml:space="preserve"> </w:t>
      </w:r>
      <w:r>
        <w:rPr>
          <w:spacing w:val="-2"/>
        </w:rPr>
        <w:t>the</w:t>
      </w:r>
      <w:r>
        <w:rPr>
          <w:spacing w:val="-4"/>
        </w:rPr>
        <w:t xml:space="preserve"> </w:t>
      </w:r>
      <w:r>
        <w:rPr>
          <w:spacing w:val="-2"/>
        </w:rPr>
        <w:t xml:space="preserve">matters </w:t>
      </w:r>
      <w:r>
        <w:t>posted</w:t>
      </w:r>
      <w:r>
        <w:rPr>
          <w:spacing w:val="-2"/>
        </w:rPr>
        <w:t xml:space="preserve"> </w:t>
      </w:r>
      <w:r>
        <w:t>on</w:t>
      </w:r>
      <w:r>
        <w:rPr>
          <w:spacing w:val="-2"/>
        </w:rPr>
        <w:t xml:space="preserve"> </w:t>
      </w:r>
      <w:r>
        <w:t>this</w:t>
      </w:r>
      <w:r>
        <w:rPr>
          <w:spacing w:val="-3"/>
        </w:rPr>
        <w:t xml:space="preserve"> </w:t>
      </w:r>
      <w:r>
        <w:t>Agenda,</w:t>
      </w:r>
      <w:r>
        <w:rPr>
          <w:spacing w:val="-3"/>
        </w:rPr>
        <w:t xml:space="preserve"> </w:t>
      </w:r>
      <w:r>
        <w:t>when such</w:t>
      </w:r>
      <w:r>
        <w:rPr>
          <w:spacing w:val="-2"/>
        </w:rPr>
        <w:t xml:space="preserve"> </w:t>
      </w:r>
      <w:r>
        <w:t>closed session</w:t>
      </w:r>
      <w:r>
        <w:rPr>
          <w:spacing w:val="-5"/>
        </w:rPr>
        <w:t xml:space="preserve"> </w:t>
      </w:r>
      <w:r>
        <w:t>is</w:t>
      </w:r>
      <w:r>
        <w:rPr>
          <w:spacing w:val="-4"/>
        </w:rPr>
        <w:t xml:space="preserve"> </w:t>
      </w:r>
      <w:r>
        <w:t>authorized</w:t>
      </w:r>
      <w:r>
        <w:rPr>
          <w:spacing w:val="-5"/>
        </w:rPr>
        <w:t xml:space="preserve"> </w:t>
      </w:r>
      <w:r>
        <w:t>by</w:t>
      </w:r>
      <w:r>
        <w:rPr>
          <w:spacing w:val="-2"/>
        </w:rPr>
        <w:t xml:space="preserve"> </w:t>
      </w:r>
      <w:r>
        <w:t>Texas</w:t>
      </w:r>
      <w:r>
        <w:rPr>
          <w:spacing w:val="-4"/>
        </w:rPr>
        <w:t xml:space="preserve"> </w:t>
      </w:r>
      <w:r>
        <w:t>Government</w:t>
      </w:r>
      <w:r>
        <w:rPr>
          <w:spacing w:val="-3"/>
        </w:rPr>
        <w:t xml:space="preserve"> </w:t>
      </w:r>
      <w:r>
        <w:t>Code</w:t>
      </w:r>
      <w:r>
        <w:rPr>
          <w:spacing w:val="-6"/>
        </w:rPr>
        <w:t xml:space="preserve"> </w:t>
      </w:r>
      <w:r>
        <w:t>Section</w:t>
      </w:r>
      <w:r>
        <w:rPr>
          <w:spacing w:val="-5"/>
        </w:rPr>
        <w:t xml:space="preserve"> </w:t>
      </w:r>
      <w:r>
        <w:t>551.071</w:t>
      </w:r>
      <w:r>
        <w:rPr>
          <w:spacing w:val="-2"/>
        </w:rPr>
        <w:t xml:space="preserve"> </w:t>
      </w:r>
      <w:r>
        <w:t>(Consultation</w:t>
      </w:r>
      <w:r>
        <w:rPr>
          <w:spacing w:val="-2"/>
        </w:rPr>
        <w:t xml:space="preserve"> </w:t>
      </w:r>
      <w:r>
        <w:t>with</w:t>
      </w:r>
      <w:r>
        <w:rPr>
          <w:spacing w:val="-2"/>
        </w:rPr>
        <w:t xml:space="preserve"> </w:t>
      </w:r>
      <w:r>
        <w:t>Attorney).</w:t>
      </w:r>
    </w:p>
    <w:p w14:paraId="790347B9" w14:textId="77777777" w:rsidR="00E477B1" w:rsidRDefault="00DF35B4">
      <w:pPr>
        <w:pStyle w:val="BodyText"/>
        <w:spacing w:before="135"/>
        <w:ind w:left="208" w:right="142"/>
        <w:jc w:val="both"/>
      </w:pPr>
      <w:r>
        <w:rPr>
          <w:spacing w:val="-2"/>
        </w:rPr>
        <w:t>Pursuant to Section 30.06,</w:t>
      </w:r>
      <w:r>
        <w:rPr>
          <w:spacing w:val="-5"/>
        </w:rPr>
        <w:t xml:space="preserve"> </w:t>
      </w:r>
      <w:r>
        <w:rPr>
          <w:spacing w:val="-2"/>
        </w:rPr>
        <w:t>Penal</w:t>
      </w:r>
      <w:r>
        <w:rPr>
          <w:spacing w:val="-5"/>
        </w:rPr>
        <w:t xml:space="preserve"> </w:t>
      </w:r>
      <w:r>
        <w:rPr>
          <w:spacing w:val="-2"/>
        </w:rPr>
        <w:t>Code</w:t>
      </w:r>
      <w:r>
        <w:rPr>
          <w:spacing w:val="-3"/>
        </w:rPr>
        <w:t xml:space="preserve"> </w:t>
      </w:r>
      <w:r>
        <w:rPr>
          <w:spacing w:val="-2"/>
        </w:rPr>
        <w:t>(trespass by</w:t>
      </w:r>
      <w:r>
        <w:rPr>
          <w:spacing w:val="-4"/>
        </w:rPr>
        <w:t xml:space="preserve"> </w:t>
      </w:r>
      <w:r>
        <w:rPr>
          <w:spacing w:val="-2"/>
        </w:rPr>
        <w:t>license</w:t>
      </w:r>
      <w:r>
        <w:rPr>
          <w:spacing w:val="-4"/>
        </w:rPr>
        <w:t xml:space="preserve"> </w:t>
      </w:r>
      <w:r>
        <w:rPr>
          <w:spacing w:val="-2"/>
        </w:rPr>
        <w:t>holder</w:t>
      </w:r>
      <w:r>
        <w:rPr>
          <w:spacing w:val="-3"/>
        </w:rPr>
        <w:t xml:space="preserve"> </w:t>
      </w:r>
      <w:r>
        <w:rPr>
          <w:spacing w:val="-2"/>
        </w:rPr>
        <w:t>with a</w:t>
      </w:r>
      <w:r>
        <w:rPr>
          <w:spacing w:val="-4"/>
        </w:rPr>
        <w:t xml:space="preserve"> </w:t>
      </w:r>
      <w:r>
        <w:rPr>
          <w:spacing w:val="-2"/>
        </w:rPr>
        <w:t>concealed handgun), a</w:t>
      </w:r>
      <w:r>
        <w:rPr>
          <w:spacing w:val="-6"/>
        </w:rPr>
        <w:t xml:space="preserve"> </w:t>
      </w:r>
      <w:r>
        <w:rPr>
          <w:spacing w:val="-2"/>
        </w:rPr>
        <w:t>person licensed under Subchapter</w:t>
      </w:r>
      <w:r>
        <w:rPr>
          <w:spacing w:val="-3"/>
        </w:rPr>
        <w:t xml:space="preserve"> </w:t>
      </w:r>
      <w:r>
        <w:rPr>
          <w:spacing w:val="-2"/>
        </w:rPr>
        <w:t>H,</w:t>
      </w:r>
      <w:r>
        <w:rPr>
          <w:spacing w:val="-3"/>
        </w:rPr>
        <w:t xml:space="preserve"> </w:t>
      </w:r>
      <w:r>
        <w:rPr>
          <w:spacing w:val="-2"/>
        </w:rPr>
        <w:t xml:space="preserve">Chapter </w:t>
      </w:r>
      <w:r>
        <w:t>411,</w:t>
      </w:r>
      <w:r>
        <w:rPr>
          <w:spacing w:val="-4"/>
        </w:rPr>
        <w:t xml:space="preserve"> </w:t>
      </w:r>
      <w:r>
        <w:t>Government</w:t>
      </w:r>
      <w:r>
        <w:rPr>
          <w:spacing w:val="80"/>
        </w:rPr>
        <w:t xml:space="preserve"> </w:t>
      </w:r>
      <w:r>
        <w:t>Code</w:t>
      </w:r>
      <w:r>
        <w:rPr>
          <w:spacing w:val="-8"/>
        </w:rPr>
        <w:t xml:space="preserve"> </w:t>
      </w:r>
      <w:r>
        <w:t>(handgun</w:t>
      </w:r>
      <w:r>
        <w:rPr>
          <w:spacing w:val="-11"/>
        </w:rPr>
        <w:t xml:space="preserve"> </w:t>
      </w:r>
      <w:r>
        <w:t>licensing</w:t>
      </w:r>
      <w:r>
        <w:rPr>
          <w:spacing w:val="-3"/>
        </w:rPr>
        <w:t xml:space="preserve"> </w:t>
      </w:r>
      <w:r>
        <w:t>law),</w:t>
      </w:r>
      <w:r>
        <w:rPr>
          <w:spacing w:val="-7"/>
        </w:rPr>
        <w:t xml:space="preserve"> </w:t>
      </w:r>
      <w:r>
        <w:t>may</w:t>
      </w:r>
      <w:r>
        <w:rPr>
          <w:spacing w:val="-8"/>
        </w:rPr>
        <w:t xml:space="preserve"> </w:t>
      </w:r>
      <w:r>
        <w:t>not</w:t>
      </w:r>
      <w:r>
        <w:rPr>
          <w:spacing w:val="-7"/>
        </w:rPr>
        <w:t xml:space="preserve"> </w:t>
      </w:r>
      <w:r>
        <w:t>enter</w:t>
      </w:r>
      <w:r>
        <w:rPr>
          <w:spacing w:val="-10"/>
        </w:rPr>
        <w:t xml:space="preserve"> </w:t>
      </w:r>
      <w:r>
        <w:t>this</w:t>
      </w:r>
      <w:r>
        <w:rPr>
          <w:spacing w:val="-8"/>
        </w:rPr>
        <w:t xml:space="preserve"> </w:t>
      </w:r>
      <w:r>
        <w:t>property</w:t>
      </w:r>
      <w:r>
        <w:rPr>
          <w:spacing w:val="-8"/>
        </w:rPr>
        <w:t xml:space="preserve"> </w:t>
      </w:r>
      <w:r>
        <w:t>with</w:t>
      </w:r>
      <w:r>
        <w:rPr>
          <w:spacing w:val="-1"/>
        </w:rPr>
        <w:t xml:space="preserve"> </w:t>
      </w:r>
      <w:r>
        <w:t>a</w:t>
      </w:r>
      <w:r>
        <w:rPr>
          <w:spacing w:val="-8"/>
        </w:rPr>
        <w:t xml:space="preserve"> </w:t>
      </w:r>
      <w:r>
        <w:t>concealed</w:t>
      </w:r>
      <w:r>
        <w:rPr>
          <w:spacing w:val="-4"/>
        </w:rPr>
        <w:t xml:space="preserve"> </w:t>
      </w:r>
      <w:r>
        <w:t>handgun.</w:t>
      </w:r>
    </w:p>
    <w:p w14:paraId="0DE377FA" w14:textId="77777777" w:rsidR="00E477B1" w:rsidRDefault="00DF35B4">
      <w:pPr>
        <w:pStyle w:val="BodyText"/>
        <w:spacing w:before="150"/>
        <w:ind w:left="208" w:right="143"/>
        <w:jc w:val="both"/>
      </w:pPr>
      <w:r>
        <w:t xml:space="preserve">Conforme a la </w:t>
      </w:r>
      <w:proofErr w:type="spellStart"/>
      <w:r>
        <w:t>Sección</w:t>
      </w:r>
      <w:proofErr w:type="spellEnd"/>
      <w:r>
        <w:t xml:space="preserve"> 30.06 del Código Penal (entrada </w:t>
      </w:r>
      <w:proofErr w:type="spellStart"/>
      <w:r>
        <w:t>ilegal</w:t>
      </w:r>
      <w:proofErr w:type="spellEnd"/>
      <w:r>
        <w:t xml:space="preserve"> de persona titular de </w:t>
      </w:r>
      <w:proofErr w:type="spellStart"/>
      <w:r>
        <w:t>licencia</w:t>
      </w:r>
      <w:proofErr w:type="spellEnd"/>
      <w:r>
        <w:t xml:space="preserve"> con </w:t>
      </w:r>
      <w:proofErr w:type="spellStart"/>
      <w:r>
        <w:t>arma</w:t>
      </w:r>
      <w:proofErr w:type="spellEnd"/>
      <w:r>
        <w:t xml:space="preserve"> de </w:t>
      </w:r>
      <w:proofErr w:type="spellStart"/>
      <w:r>
        <w:t>fuego</w:t>
      </w:r>
      <w:proofErr w:type="spellEnd"/>
      <w:r>
        <w:t xml:space="preserve"> </w:t>
      </w:r>
      <w:proofErr w:type="spellStart"/>
      <w:r>
        <w:t>oculta</w:t>
      </w:r>
      <w:proofErr w:type="spellEnd"/>
      <w:r>
        <w:t xml:space="preserve">), personas con </w:t>
      </w:r>
      <w:proofErr w:type="spellStart"/>
      <w:r>
        <w:t>licencia</w:t>
      </w:r>
      <w:proofErr w:type="spellEnd"/>
      <w:r>
        <w:t xml:space="preserve"> </w:t>
      </w:r>
      <w:proofErr w:type="spellStart"/>
      <w:r>
        <w:t>segun</w:t>
      </w:r>
      <w:proofErr w:type="spellEnd"/>
      <w:r>
        <w:t xml:space="preserve"> </w:t>
      </w:r>
      <w:proofErr w:type="spellStart"/>
      <w:r>
        <w:t>el</w:t>
      </w:r>
      <w:proofErr w:type="spellEnd"/>
      <w:r>
        <w:t xml:space="preserve"> Sub-</w:t>
      </w:r>
      <w:r>
        <w:rPr>
          <w:spacing w:val="80"/>
        </w:rPr>
        <w:t xml:space="preserve"> </w:t>
      </w:r>
      <w:proofErr w:type="spellStart"/>
      <w:r>
        <w:t>capitulo</w:t>
      </w:r>
      <w:proofErr w:type="spellEnd"/>
      <w:r>
        <w:rPr>
          <w:spacing w:val="-1"/>
        </w:rPr>
        <w:t xml:space="preserve"> </w:t>
      </w:r>
      <w:r>
        <w:t>H, Capitulo</w:t>
      </w:r>
      <w:r>
        <w:rPr>
          <w:spacing w:val="-1"/>
        </w:rPr>
        <w:t xml:space="preserve"> </w:t>
      </w:r>
      <w:r>
        <w:t>411, Código</w:t>
      </w:r>
      <w:r>
        <w:rPr>
          <w:spacing w:val="-1"/>
        </w:rPr>
        <w:t xml:space="preserve"> </w:t>
      </w:r>
      <w:r>
        <w:t xml:space="preserve">de </w:t>
      </w:r>
      <w:proofErr w:type="spellStart"/>
      <w:r>
        <w:t>Gobierno</w:t>
      </w:r>
      <w:proofErr w:type="spellEnd"/>
      <w:r>
        <w:t xml:space="preserve"> (ley</w:t>
      </w:r>
      <w:r>
        <w:rPr>
          <w:spacing w:val="-3"/>
        </w:rPr>
        <w:t xml:space="preserve"> </w:t>
      </w:r>
      <w:r>
        <w:t>de</w:t>
      </w:r>
      <w:r>
        <w:rPr>
          <w:spacing w:val="-3"/>
        </w:rPr>
        <w:t xml:space="preserve"> </w:t>
      </w:r>
      <w:proofErr w:type="spellStart"/>
      <w:r>
        <w:t>permiso</w:t>
      </w:r>
      <w:proofErr w:type="spellEnd"/>
      <w:r>
        <w:rPr>
          <w:spacing w:val="-1"/>
        </w:rPr>
        <w:t xml:space="preserve"> </w:t>
      </w:r>
      <w:r>
        <w:t>para</w:t>
      </w:r>
      <w:r>
        <w:rPr>
          <w:spacing w:val="-1"/>
        </w:rPr>
        <w:t xml:space="preserve"> </w:t>
      </w:r>
      <w:proofErr w:type="spellStart"/>
      <w:r>
        <w:t>portar</w:t>
      </w:r>
      <w:proofErr w:type="spellEnd"/>
      <w:r>
        <w:t xml:space="preserve"> </w:t>
      </w:r>
      <w:proofErr w:type="spellStart"/>
      <w:r>
        <w:t>arma</w:t>
      </w:r>
      <w:proofErr w:type="spellEnd"/>
      <w:r>
        <w:t xml:space="preserve"> de</w:t>
      </w:r>
      <w:r>
        <w:rPr>
          <w:spacing w:val="-3"/>
        </w:rPr>
        <w:t xml:space="preserve"> </w:t>
      </w:r>
      <w:proofErr w:type="spellStart"/>
      <w:r>
        <w:t>fuego</w:t>
      </w:r>
      <w:proofErr w:type="spellEnd"/>
      <w:r>
        <w:t>),</w:t>
      </w:r>
      <w:r>
        <w:rPr>
          <w:spacing w:val="-1"/>
        </w:rPr>
        <w:t xml:space="preserve"> </w:t>
      </w:r>
      <w:r>
        <w:t>no</w:t>
      </w:r>
      <w:r>
        <w:rPr>
          <w:spacing w:val="-1"/>
        </w:rPr>
        <w:t xml:space="preserve"> </w:t>
      </w:r>
      <w:proofErr w:type="spellStart"/>
      <w:r>
        <w:t>deben</w:t>
      </w:r>
      <w:proofErr w:type="spellEnd"/>
      <w:r>
        <w:t xml:space="preserve"> </w:t>
      </w:r>
      <w:proofErr w:type="spellStart"/>
      <w:r>
        <w:t>entrar</w:t>
      </w:r>
      <w:proofErr w:type="spellEnd"/>
      <w:r>
        <w:t xml:space="preserve"> </w:t>
      </w:r>
      <w:proofErr w:type="gramStart"/>
      <w:r>
        <w:t>a</w:t>
      </w:r>
      <w:proofErr w:type="gramEnd"/>
      <w:r>
        <w:rPr>
          <w:spacing w:val="-1"/>
        </w:rPr>
        <w:t xml:space="preserve"> </w:t>
      </w:r>
      <w:proofErr w:type="spellStart"/>
      <w:r>
        <w:t>esta</w:t>
      </w:r>
      <w:proofErr w:type="spellEnd"/>
      <w:r>
        <w:t xml:space="preserve"> </w:t>
      </w:r>
      <w:proofErr w:type="spellStart"/>
      <w:r>
        <w:t>propiedad</w:t>
      </w:r>
      <w:proofErr w:type="spellEnd"/>
      <w:r>
        <w:t xml:space="preserve"> </w:t>
      </w:r>
      <w:proofErr w:type="spellStart"/>
      <w:r>
        <w:t>portando</w:t>
      </w:r>
      <w:proofErr w:type="spellEnd"/>
      <w:r>
        <w:t xml:space="preserve"> un </w:t>
      </w:r>
      <w:proofErr w:type="spellStart"/>
      <w:r>
        <w:t>arma</w:t>
      </w:r>
      <w:proofErr w:type="spellEnd"/>
      <w:r>
        <w:t xml:space="preserve"> de </w:t>
      </w:r>
      <w:proofErr w:type="spellStart"/>
      <w:r>
        <w:t>fuego</w:t>
      </w:r>
      <w:proofErr w:type="spellEnd"/>
      <w:r>
        <w:t xml:space="preserve"> </w:t>
      </w:r>
      <w:proofErr w:type="spellStart"/>
      <w:r>
        <w:t>oculta</w:t>
      </w:r>
      <w:proofErr w:type="spellEnd"/>
      <w:r>
        <w:t>.</w:t>
      </w:r>
    </w:p>
    <w:p w14:paraId="6A7E6E49" w14:textId="77777777" w:rsidR="00E477B1" w:rsidRDefault="00DF35B4">
      <w:pPr>
        <w:pStyle w:val="BodyText"/>
        <w:spacing w:before="139"/>
        <w:ind w:left="208" w:right="142"/>
        <w:jc w:val="both"/>
      </w:pPr>
      <w:r>
        <w:t>Pursuant to Section 30.07, Penal Code (trespass by license holder with</w:t>
      </w:r>
      <w:r>
        <w:rPr>
          <w:spacing w:val="13"/>
        </w:rPr>
        <w:t xml:space="preserve"> </w:t>
      </w:r>
      <w:r>
        <w:t>an openly carried handgun), a person licensed</w:t>
      </w:r>
      <w:r>
        <w:rPr>
          <w:spacing w:val="13"/>
        </w:rPr>
        <w:t xml:space="preserve"> </w:t>
      </w:r>
      <w:r>
        <w:t>under Subchapter</w:t>
      </w:r>
      <w:r>
        <w:rPr>
          <w:spacing w:val="40"/>
        </w:rPr>
        <w:t xml:space="preserve"> </w:t>
      </w:r>
      <w:r>
        <w:t>H,</w:t>
      </w:r>
      <w:r>
        <w:rPr>
          <w:spacing w:val="13"/>
        </w:rPr>
        <w:t xml:space="preserve"> </w:t>
      </w:r>
      <w:r>
        <w:t>Chapter</w:t>
      </w:r>
      <w:r>
        <w:rPr>
          <w:spacing w:val="12"/>
        </w:rPr>
        <w:t xml:space="preserve"> </w:t>
      </w:r>
      <w:r>
        <w:t>411,</w:t>
      </w:r>
      <w:r>
        <w:rPr>
          <w:spacing w:val="64"/>
        </w:rPr>
        <w:t xml:space="preserve"> </w:t>
      </w:r>
      <w:r>
        <w:t>Government</w:t>
      </w:r>
      <w:r>
        <w:rPr>
          <w:spacing w:val="-9"/>
        </w:rPr>
        <w:t xml:space="preserve"> </w:t>
      </w:r>
      <w:r>
        <w:t>Code</w:t>
      </w:r>
      <w:r>
        <w:rPr>
          <w:spacing w:val="-9"/>
        </w:rPr>
        <w:t xml:space="preserve"> </w:t>
      </w:r>
      <w:r>
        <w:t>(handgun</w:t>
      </w:r>
      <w:r>
        <w:rPr>
          <w:spacing w:val="-8"/>
        </w:rPr>
        <w:t xml:space="preserve"> </w:t>
      </w:r>
      <w:r>
        <w:t>licensing</w:t>
      </w:r>
      <w:r>
        <w:rPr>
          <w:spacing w:val="-10"/>
        </w:rPr>
        <w:t xml:space="preserve"> </w:t>
      </w:r>
      <w:r>
        <w:t>law),</w:t>
      </w:r>
      <w:r>
        <w:rPr>
          <w:spacing w:val="-9"/>
        </w:rPr>
        <w:t xml:space="preserve"> </w:t>
      </w:r>
      <w:r>
        <w:t>may</w:t>
      </w:r>
      <w:r>
        <w:rPr>
          <w:spacing w:val="-8"/>
        </w:rPr>
        <w:t xml:space="preserve"> </w:t>
      </w:r>
      <w:r>
        <w:t>not</w:t>
      </w:r>
      <w:r>
        <w:rPr>
          <w:spacing w:val="-6"/>
        </w:rPr>
        <w:t xml:space="preserve"> </w:t>
      </w:r>
      <w:r>
        <w:t>enter</w:t>
      </w:r>
      <w:r>
        <w:rPr>
          <w:spacing w:val="-9"/>
        </w:rPr>
        <w:t xml:space="preserve"> </w:t>
      </w:r>
      <w:r>
        <w:t>this</w:t>
      </w:r>
      <w:r>
        <w:rPr>
          <w:spacing w:val="-12"/>
        </w:rPr>
        <w:t xml:space="preserve"> </w:t>
      </w:r>
      <w:r>
        <w:t>property</w:t>
      </w:r>
      <w:r>
        <w:rPr>
          <w:spacing w:val="-7"/>
        </w:rPr>
        <w:t xml:space="preserve"> </w:t>
      </w:r>
      <w:r>
        <w:t>with</w:t>
      </w:r>
      <w:r>
        <w:rPr>
          <w:spacing w:val="-6"/>
        </w:rPr>
        <w:t xml:space="preserve"> </w:t>
      </w:r>
      <w:r>
        <w:t>a</w:t>
      </w:r>
      <w:r>
        <w:rPr>
          <w:spacing w:val="-7"/>
        </w:rPr>
        <w:t xml:space="preserve"> </w:t>
      </w:r>
      <w:r>
        <w:t>handgun</w:t>
      </w:r>
      <w:r>
        <w:rPr>
          <w:spacing w:val="-10"/>
        </w:rPr>
        <w:t xml:space="preserve"> </w:t>
      </w:r>
      <w:r>
        <w:t>that</w:t>
      </w:r>
      <w:r>
        <w:rPr>
          <w:spacing w:val="-9"/>
        </w:rPr>
        <w:t xml:space="preserve"> </w:t>
      </w:r>
      <w:r>
        <w:t>is</w:t>
      </w:r>
      <w:r>
        <w:rPr>
          <w:spacing w:val="-9"/>
        </w:rPr>
        <w:t xml:space="preserve"> </w:t>
      </w:r>
      <w:r>
        <w:t>carried</w:t>
      </w:r>
      <w:r>
        <w:rPr>
          <w:spacing w:val="-8"/>
        </w:rPr>
        <w:t xml:space="preserve"> </w:t>
      </w:r>
      <w:r>
        <w:t>openly.</w:t>
      </w:r>
    </w:p>
    <w:p w14:paraId="0F59D6C4" w14:textId="77777777" w:rsidR="00E477B1" w:rsidRDefault="00DF35B4">
      <w:pPr>
        <w:pStyle w:val="BodyText"/>
        <w:spacing w:before="148"/>
        <w:ind w:left="208" w:right="141"/>
        <w:jc w:val="both"/>
      </w:pPr>
      <w:r>
        <w:t xml:space="preserve">Conforme a la </w:t>
      </w:r>
      <w:proofErr w:type="spellStart"/>
      <w:r>
        <w:t>Sección</w:t>
      </w:r>
      <w:proofErr w:type="spellEnd"/>
      <w:r>
        <w:t xml:space="preserve"> 30.07 del Código Penal (entrada </w:t>
      </w:r>
      <w:proofErr w:type="spellStart"/>
      <w:r>
        <w:t>ilegal</w:t>
      </w:r>
      <w:proofErr w:type="spellEnd"/>
      <w:r>
        <w:t xml:space="preserve"> de persona titular de </w:t>
      </w:r>
      <w:proofErr w:type="spellStart"/>
      <w:r>
        <w:t>licencia</w:t>
      </w:r>
      <w:proofErr w:type="spellEnd"/>
      <w:r>
        <w:t xml:space="preserve"> con </w:t>
      </w:r>
      <w:proofErr w:type="spellStart"/>
      <w:r>
        <w:t>arma</w:t>
      </w:r>
      <w:proofErr w:type="spellEnd"/>
      <w:r>
        <w:t xml:space="preserve"> de </w:t>
      </w:r>
      <w:proofErr w:type="spellStart"/>
      <w:r>
        <w:t>fuego</w:t>
      </w:r>
      <w:proofErr w:type="spellEnd"/>
      <w:r>
        <w:t xml:space="preserve"> a la vista), personas con </w:t>
      </w:r>
      <w:proofErr w:type="spellStart"/>
      <w:r>
        <w:t>licencia</w:t>
      </w:r>
      <w:proofErr w:type="spellEnd"/>
      <w:r>
        <w:rPr>
          <w:spacing w:val="-1"/>
        </w:rPr>
        <w:t xml:space="preserve"> </w:t>
      </w:r>
      <w:proofErr w:type="spellStart"/>
      <w:r>
        <w:t>segun</w:t>
      </w:r>
      <w:proofErr w:type="spellEnd"/>
      <w:r>
        <w:t xml:space="preserve"> </w:t>
      </w:r>
      <w:proofErr w:type="spellStart"/>
      <w:r>
        <w:t>el</w:t>
      </w:r>
      <w:proofErr w:type="spellEnd"/>
      <w:r>
        <w:t xml:space="preserve"> Sub-</w:t>
      </w:r>
      <w:r>
        <w:rPr>
          <w:spacing w:val="80"/>
        </w:rPr>
        <w:t xml:space="preserve"> </w:t>
      </w:r>
      <w:proofErr w:type="spellStart"/>
      <w:r>
        <w:t>capitulo</w:t>
      </w:r>
      <w:proofErr w:type="spellEnd"/>
      <w:r>
        <w:t xml:space="preserve"> H, Capitulo 411, Código de</w:t>
      </w:r>
      <w:r>
        <w:rPr>
          <w:spacing w:val="-1"/>
        </w:rPr>
        <w:t xml:space="preserve"> </w:t>
      </w:r>
      <w:proofErr w:type="spellStart"/>
      <w:r>
        <w:t>Gobierno</w:t>
      </w:r>
      <w:proofErr w:type="spellEnd"/>
      <w:r>
        <w:t xml:space="preserve"> (ley de </w:t>
      </w:r>
      <w:proofErr w:type="spellStart"/>
      <w:r>
        <w:t>permiso</w:t>
      </w:r>
      <w:proofErr w:type="spellEnd"/>
      <w:r>
        <w:t xml:space="preserve"> para </w:t>
      </w:r>
      <w:proofErr w:type="spellStart"/>
      <w:r>
        <w:t>portar</w:t>
      </w:r>
      <w:proofErr w:type="spellEnd"/>
      <w:r>
        <w:t xml:space="preserve"> </w:t>
      </w:r>
      <w:proofErr w:type="spellStart"/>
      <w:r>
        <w:t>arma</w:t>
      </w:r>
      <w:proofErr w:type="spellEnd"/>
      <w:r>
        <w:t xml:space="preserve"> de </w:t>
      </w:r>
      <w:proofErr w:type="spellStart"/>
      <w:r>
        <w:t>fuego</w:t>
      </w:r>
      <w:proofErr w:type="spellEnd"/>
      <w:r>
        <w:t xml:space="preserve">), no </w:t>
      </w:r>
      <w:proofErr w:type="spellStart"/>
      <w:r>
        <w:t>deben</w:t>
      </w:r>
      <w:proofErr w:type="spellEnd"/>
      <w:r>
        <w:t xml:space="preserve"> </w:t>
      </w:r>
      <w:proofErr w:type="spellStart"/>
      <w:r>
        <w:t>entrar</w:t>
      </w:r>
      <w:proofErr w:type="spellEnd"/>
      <w:r>
        <w:t xml:space="preserve"> </w:t>
      </w:r>
      <w:proofErr w:type="gramStart"/>
      <w:r>
        <w:t>a</w:t>
      </w:r>
      <w:proofErr w:type="gramEnd"/>
      <w:r>
        <w:t xml:space="preserve"> </w:t>
      </w:r>
      <w:proofErr w:type="spellStart"/>
      <w:r>
        <w:t>esta</w:t>
      </w:r>
      <w:proofErr w:type="spellEnd"/>
      <w:r>
        <w:t xml:space="preserve"> </w:t>
      </w:r>
      <w:proofErr w:type="spellStart"/>
      <w:r>
        <w:t>propiedad</w:t>
      </w:r>
      <w:proofErr w:type="spellEnd"/>
      <w:r>
        <w:t xml:space="preserve"> </w:t>
      </w:r>
      <w:proofErr w:type="spellStart"/>
      <w:r>
        <w:t>portando</w:t>
      </w:r>
      <w:proofErr w:type="spellEnd"/>
      <w:r>
        <w:t xml:space="preserve"> </w:t>
      </w:r>
      <w:proofErr w:type="spellStart"/>
      <w:r>
        <w:t>una</w:t>
      </w:r>
      <w:proofErr w:type="spellEnd"/>
      <w:r>
        <w:t xml:space="preserve"> </w:t>
      </w:r>
      <w:proofErr w:type="spellStart"/>
      <w:r>
        <w:t>arma</w:t>
      </w:r>
      <w:proofErr w:type="spellEnd"/>
      <w:r>
        <w:t xml:space="preserve"> de </w:t>
      </w:r>
      <w:proofErr w:type="spellStart"/>
      <w:r>
        <w:t>fuego</w:t>
      </w:r>
      <w:proofErr w:type="spellEnd"/>
      <w:r>
        <w:t xml:space="preserve"> a la</w:t>
      </w:r>
      <w:r>
        <w:rPr>
          <w:spacing w:val="80"/>
        </w:rPr>
        <w:t xml:space="preserve"> </w:t>
      </w:r>
      <w:r>
        <w:t>vista.</w:t>
      </w:r>
    </w:p>
    <w:p w14:paraId="0490D46E" w14:textId="77777777" w:rsidR="00E477B1" w:rsidRDefault="00DF35B4">
      <w:pPr>
        <w:pStyle w:val="BodyText"/>
        <w:spacing w:before="140"/>
        <w:ind w:left="208" w:right="143"/>
        <w:jc w:val="both"/>
      </w:pPr>
      <w:r>
        <w:t>Pursuant to Section 551.007 (c) of the Texas Government Code any member of the public wishing to address the Planning and Zoning Commission</w:t>
      </w:r>
      <w:r>
        <w:rPr>
          <w:spacing w:val="-2"/>
        </w:rPr>
        <w:t xml:space="preserve"> </w:t>
      </w:r>
      <w:proofErr w:type="gramStart"/>
      <w:r>
        <w:t>through</w:t>
      </w:r>
      <w:r>
        <w:rPr>
          <w:spacing w:val="-2"/>
        </w:rPr>
        <w:t xml:space="preserve"> </w:t>
      </w:r>
      <w:r>
        <w:t>the</w:t>
      </w:r>
      <w:r>
        <w:rPr>
          <w:spacing w:val="-4"/>
        </w:rPr>
        <w:t xml:space="preserve"> </w:t>
      </w:r>
      <w:r>
        <w:t>use</w:t>
      </w:r>
      <w:r>
        <w:rPr>
          <w:spacing w:val="-4"/>
        </w:rPr>
        <w:t xml:space="preserve"> </w:t>
      </w:r>
      <w:r>
        <w:t>of</w:t>
      </w:r>
      <w:proofErr w:type="gramEnd"/>
      <w:r>
        <w:rPr>
          <w:spacing w:val="-3"/>
        </w:rPr>
        <w:t xml:space="preserve"> </w:t>
      </w:r>
      <w:r>
        <w:t>a</w:t>
      </w:r>
      <w:r>
        <w:rPr>
          <w:spacing w:val="-6"/>
        </w:rPr>
        <w:t xml:space="preserve"> </w:t>
      </w:r>
      <w:r>
        <w:t>translator</w:t>
      </w:r>
      <w:r>
        <w:rPr>
          <w:spacing w:val="-3"/>
        </w:rPr>
        <w:t xml:space="preserve"> </w:t>
      </w:r>
      <w:r>
        <w:t>is</w:t>
      </w:r>
      <w:r>
        <w:rPr>
          <w:spacing w:val="-3"/>
        </w:rPr>
        <w:t xml:space="preserve"> </w:t>
      </w:r>
      <w:r>
        <w:t>granted</w:t>
      </w:r>
      <w:r>
        <w:rPr>
          <w:spacing w:val="-3"/>
        </w:rPr>
        <w:t xml:space="preserve"> </w:t>
      </w:r>
      <w:r>
        <w:t>at</w:t>
      </w:r>
      <w:r>
        <w:rPr>
          <w:spacing w:val="-3"/>
        </w:rPr>
        <w:t xml:space="preserve"> </w:t>
      </w:r>
      <w:r>
        <w:t>least</w:t>
      </w:r>
      <w:r>
        <w:rPr>
          <w:spacing w:val="-3"/>
        </w:rPr>
        <w:t xml:space="preserve"> </w:t>
      </w:r>
      <w:r>
        <w:t>twice</w:t>
      </w:r>
      <w:r>
        <w:rPr>
          <w:spacing w:val="-4"/>
        </w:rPr>
        <w:t xml:space="preserve"> </w:t>
      </w:r>
      <w:r>
        <w:t>the</w:t>
      </w:r>
      <w:r>
        <w:rPr>
          <w:spacing w:val="-4"/>
        </w:rPr>
        <w:t xml:space="preserve"> </w:t>
      </w:r>
      <w:r>
        <w:t>amount</w:t>
      </w:r>
      <w:r>
        <w:rPr>
          <w:spacing w:val="-5"/>
        </w:rPr>
        <w:t xml:space="preserve"> </w:t>
      </w:r>
      <w:r>
        <w:t>of</w:t>
      </w:r>
      <w:r>
        <w:rPr>
          <w:spacing w:val="-3"/>
        </w:rPr>
        <w:t xml:space="preserve"> </w:t>
      </w:r>
      <w:r>
        <w:t>time</w:t>
      </w:r>
      <w:r>
        <w:rPr>
          <w:spacing w:val="-4"/>
        </w:rPr>
        <w:t xml:space="preserve"> </w:t>
      </w:r>
      <w:r>
        <w:t>as</w:t>
      </w:r>
      <w:r>
        <w:rPr>
          <w:spacing w:val="-4"/>
        </w:rPr>
        <w:t xml:space="preserve"> </w:t>
      </w:r>
      <w:r>
        <w:t>a</w:t>
      </w:r>
      <w:r>
        <w:rPr>
          <w:spacing w:val="-4"/>
        </w:rPr>
        <w:t xml:space="preserve"> </w:t>
      </w:r>
      <w:r>
        <w:t>member</w:t>
      </w:r>
      <w:r>
        <w:rPr>
          <w:spacing w:val="-3"/>
        </w:rPr>
        <w:t xml:space="preserve"> </w:t>
      </w:r>
      <w:r>
        <w:t>of</w:t>
      </w:r>
      <w:r>
        <w:rPr>
          <w:spacing w:val="-3"/>
        </w:rPr>
        <w:t xml:space="preserve"> </w:t>
      </w:r>
      <w:r>
        <w:t>the</w:t>
      </w:r>
      <w:r>
        <w:rPr>
          <w:spacing w:val="-4"/>
        </w:rPr>
        <w:t xml:space="preserve"> </w:t>
      </w:r>
      <w:r>
        <w:t>public</w:t>
      </w:r>
      <w:r>
        <w:rPr>
          <w:spacing w:val="-4"/>
        </w:rPr>
        <w:t xml:space="preserve"> </w:t>
      </w:r>
      <w:r>
        <w:t>who</w:t>
      </w:r>
      <w:r>
        <w:rPr>
          <w:spacing w:val="-2"/>
        </w:rPr>
        <w:t xml:space="preserve"> </w:t>
      </w:r>
      <w:r>
        <w:t>does</w:t>
      </w:r>
      <w:r>
        <w:rPr>
          <w:spacing w:val="-4"/>
        </w:rPr>
        <w:t xml:space="preserve"> </w:t>
      </w:r>
      <w:r>
        <w:t>not</w:t>
      </w:r>
      <w:r>
        <w:rPr>
          <w:spacing w:val="-3"/>
        </w:rPr>
        <w:t xml:space="preserve"> </w:t>
      </w:r>
      <w:r>
        <w:t>require</w:t>
      </w:r>
      <w:r>
        <w:rPr>
          <w:spacing w:val="-6"/>
        </w:rPr>
        <w:t xml:space="preserve"> </w:t>
      </w:r>
      <w:r>
        <w:t>the assistance of a translator.</w:t>
      </w:r>
    </w:p>
    <w:p w14:paraId="43322E6B" w14:textId="77777777" w:rsidR="00E477B1" w:rsidRDefault="00DF35B4">
      <w:pPr>
        <w:pStyle w:val="BodyText"/>
        <w:spacing w:before="114"/>
        <w:ind w:left="208" w:right="143"/>
        <w:jc w:val="both"/>
        <w:rPr>
          <w:spacing w:val="-2"/>
        </w:rPr>
      </w:pPr>
      <w:r>
        <w:t xml:space="preserve">Conforme a la </w:t>
      </w:r>
      <w:proofErr w:type="spellStart"/>
      <w:r>
        <w:t>Sección</w:t>
      </w:r>
      <w:proofErr w:type="spellEnd"/>
      <w:r>
        <w:t xml:space="preserve"> 551.007 (c) del Código de </w:t>
      </w:r>
      <w:proofErr w:type="spellStart"/>
      <w:r>
        <w:t>Gobierno</w:t>
      </w:r>
      <w:proofErr w:type="spellEnd"/>
      <w:r>
        <w:t xml:space="preserve"> de Texas, </w:t>
      </w:r>
      <w:proofErr w:type="spellStart"/>
      <w:r>
        <w:t>cualquier</w:t>
      </w:r>
      <w:proofErr w:type="spellEnd"/>
      <w:r>
        <w:t xml:space="preserve"> </w:t>
      </w:r>
      <w:proofErr w:type="spellStart"/>
      <w:r>
        <w:t>miembro</w:t>
      </w:r>
      <w:proofErr w:type="spellEnd"/>
      <w:r>
        <w:t xml:space="preserve"> del </w:t>
      </w:r>
      <w:proofErr w:type="spellStart"/>
      <w:r>
        <w:t>público</w:t>
      </w:r>
      <w:proofErr w:type="spellEnd"/>
      <w:r>
        <w:t xml:space="preserve"> que </w:t>
      </w:r>
      <w:proofErr w:type="spellStart"/>
      <w:r>
        <w:t>desea</w:t>
      </w:r>
      <w:proofErr w:type="spellEnd"/>
      <w:r>
        <w:t xml:space="preserve"> </w:t>
      </w:r>
      <w:proofErr w:type="spellStart"/>
      <w:r>
        <w:t>dirigirse</w:t>
      </w:r>
      <w:proofErr w:type="spellEnd"/>
      <w:r>
        <w:t xml:space="preserve"> a la Comisión </w:t>
      </w:r>
      <w:proofErr w:type="spellStart"/>
      <w:r>
        <w:t>través</w:t>
      </w:r>
      <w:proofErr w:type="spellEnd"/>
      <w:r>
        <w:t xml:space="preserve"> del </w:t>
      </w:r>
      <w:proofErr w:type="spellStart"/>
      <w:r>
        <w:t>uso</w:t>
      </w:r>
      <w:proofErr w:type="spellEnd"/>
      <w:r>
        <w:t xml:space="preserve"> de un traductor se le </w:t>
      </w:r>
      <w:proofErr w:type="spellStart"/>
      <w:r>
        <w:t>otorga</w:t>
      </w:r>
      <w:proofErr w:type="spellEnd"/>
      <w:r>
        <w:t xml:space="preserve"> al </w:t>
      </w:r>
      <w:proofErr w:type="spellStart"/>
      <w:r>
        <w:t>menos</w:t>
      </w:r>
      <w:proofErr w:type="spellEnd"/>
      <w:r>
        <w:t xml:space="preserve"> </w:t>
      </w:r>
      <w:proofErr w:type="spellStart"/>
      <w:r>
        <w:t>el</w:t>
      </w:r>
      <w:proofErr w:type="spellEnd"/>
      <w:r>
        <w:t xml:space="preserve"> doble de </w:t>
      </w:r>
      <w:proofErr w:type="spellStart"/>
      <w:r>
        <w:t>tiempo</w:t>
      </w:r>
      <w:proofErr w:type="spellEnd"/>
      <w:r>
        <w:t xml:space="preserve"> </w:t>
      </w:r>
      <w:proofErr w:type="spellStart"/>
      <w:r>
        <w:t>como</w:t>
      </w:r>
      <w:proofErr w:type="spellEnd"/>
      <w:r>
        <w:t xml:space="preserve"> </w:t>
      </w:r>
      <w:proofErr w:type="spellStart"/>
      <w:r>
        <w:t>miembro</w:t>
      </w:r>
      <w:proofErr w:type="spellEnd"/>
      <w:r>
        <w:t xml:space="preserve"> del </w:t>
      </w:r>
      <w:proofErr w:type="spellStart"/>
      <w:r>
        <w:t>público</w:t>
      </w:r>
      <w:proofErr w:type="spellEnd"/>
      <w:r>
        <w:t xml:space="preserve"> que no </w:t>
      </w:r>
      <w:proofErr w:type="spellStart"/>
      <w:r>
        <w:t>requiere</w:t>
      </w:r>
      <w:proofErr w:type="spellEnd"/>
      <w:r>
        <w:t xml:space="preserve"> la </w:t>
      </w:r>
      <w:proofErr w:type="spellStart"/>
      <w:r>
        <w:t>asistencia</w:t>
      </w:r>
      <w:proofErr w:type="spellEnd"/>
      <w:r>
        <w:t xml:space="preserve"> de un </w:t>
      </w:r>
      <w:r>
        <w:rPr>
          <w:spacing w:val="-2"/>
        </w:rPr>
        <w:t>traductor.</w:t>
      </w:r>
    </w:p>
    <w:p w14:paraId="117D5630" w14:textId="77777777" w:rsidR="006B6DA3" w:rsidRDefault="006B6DA3">
      <w:pPr>
        <w:pStyle w:val="BodyText"/>
        <w:spacing w:before="114"/>
        <w:ind w:left="208" w:right="143"/>
        <w:jc w:val="both"/>
        <w:rPr>
          <w:spacing w:val="-2"/>
        </w:rPr>
      </w:pPr>
    </w:p>
    <w:p w14:paraId="772B8A05" w14:textId="77777777" w:rsidR="00E477B1" w:rsidRDefault="00E477B1">
      <w:pPr>
        <w:pStyle w:val="BodyText"/>
      </w:pPr>
    </w:p>
    <w:p w14:paraId="4EDF643D" w14:textId="77777777" w:rsidR="00E477B1" w:rsidRDefault="00DF35B4">
      <w:pPr>
        <w:spacing w:before="1"/>
        <w:ind w:left="4483"/>
        <w:rPr>
          <w:b/>
          <w:sz w:val="18"/>
        </w:rPr>
      </w:pPr>
      <w:r>
        <w:rPr>
          <w:b/>
          <w:spacing w:val="-2"/>
          <w:sz w:val="18"/>
          <w:u w:val="single"/>
        </w:rPr>
        <w:t>CERTIFICATE</w:t>
      </w:r>
    </w:p>
    <w:p w14:paraId="6B15627B" w14:textId="4B985968" w:rsidR="00E477B1" w:rsidRDefault="00DF35B4">
      <w:pPr>
        <w:pStyle w:val="BodyText"/>
        <w:spacing w:before="109"/>
        <w:ind w:left="208" w:right="113"/>
        <w:jc w:val="both"/>
      </w:pPr>
      <w:r>
        <w:t xml:space="preserve">I, Garrett Langford, Assistant Director of Planning and Development Services for the City of Mesquite, Texas, hereby certify that the attached Agenda for the Planning and Zoning Commission meeting to be held on </w:t>
      </w:r>
      <w:r w:rsidR="00853CF9">
        <w:rPr>
          <w:b/>
        </w:rPr>
        <w:t>April 13</w:t>
      </w:r>
      <w:r>
        <w:rPr>
          <w:b/>
        </w:rPr>
        <w:t>, 2026</w:t>
      </w:r>
      <w:r>
        <w:t>, was posted on the bulletin boards at the</w:t>
      </w:r>
      <w:r>
        <w:rPr>
          <w:spacing w:val="-3"/>
        </w:rPr>
        <w:t xml:space="preserve"> </w:t>
      </w:r>
      <w:r>
        <w:t>Municipal</w:t>
      </w:r>
      <w:r>
        <w:rPr>
          <w:spacing w:val="-2"/>
        </w:rPr>
        <w:t xml:space="preserve"> </w:t>
      </w:r>
      <w:r>
        <w:t>Center</w:t>
      </w:r>
      <w:r>
        <w:rPr>
          <w:spacing w:val="-5"/>
        </w:rPr>
        <w:t xml:space="preserve"> </w:t>
      </w:r>
      <w:r>
        <w:t>and</w:t>
      </w:r>
      <w:r>
        <w:rPr>
          <w:spacing w:val="-3"/>
        </w:rPr>
        <w:t xml:space="preserve"> </w:t>
      </w:r>
      <w:r>
        <w:t>City</w:t>
      </w:r>
      <w:r>
        <w:rPr>
          <w:spacing w:val="-1"/>
        </w:rPr>
        <w:t xml:space="preserve"> </w:t>
      </w:r>
      <w:r>
        <w:t>Hall</w:t>
      </w:r>
      <w:r>
        <w:rPr>
          <w:spacing w:val="-2"/>
        </w:rPr>
        <w:t xml:space="preserve"> </w:t>
      </w:r>
      <w:r>
        <w:t xml:space="preserve">by </w:t>
      </w:r>
      <w:r w:rsidR="00853CF9">
        <w:rPr>
          <w:b/>
        </w:rPr>
        <w:t>April</w:t>
      </w:r>
      <w:r w:rsidR="00EE2646">
        <w:rPr>
          <w:b/>
        </w:rPr>
        <w:t xml:space="preserve"> </w:t>
      </w:r>
      <w:r w:rsidR="00024704">
        <w:rPr>
          <w:b/>
        </w:rPr>
        <w:t>7</w:t>
      </w:r>
      <w:r>
        <w:rPr>
          <w:b/>
        </w:rPr>
        <w:t>,</w:t>
      </w:r>
      <w:r>
        <w:rPr>
          <w:b/>
          <w:spacing w:val="-4"/>
        </w:rPr>
        <w:t xml:space="preserve"> </w:t>
      </w:r>
      <w:r>
        <w:rPr>
          <w:b/>
        </w:rPr>
        <w:t>2026</w:t>
      </w:r>
      <w:r w:rsidR="006E006A">
        <w:rPr>
          <w:b/>
        </w:rPr>
        <w:t>,</w:t>
      </w:r>
      <w:r>
        <w:rPr>
          <w:b/>
        </w:rPr>
        <w:t xml:space="preserve"> </w:t>
      </w:r>
      <w:r>
        <w:t>(at</w:t>
      </w:r>
      <w:r>
        <w:rPr>
          <w:spacing w:val="-4"/>
        </w:rPr>
        <w:t xml:space="preserve"> </w:t>
      </w:r>
      <w:r>
        <w:t>least</w:t>
      </w:r>
      <w:r>
        <w:rPr>
          <w:spacing w:val="-2"/>
        </w:rPr>
        <w:t xml:space="preserve"> </w:t>
      </w:r>
      <w:r>
        <w:t>three</w:t>
      </w:r>
      <w:r>
        <w:rPr>
          <w:spacing w:val="-3"/>
        </w:rPr>
        <w:t xml:space="preserve"> </w:t>
      </w:r>
      <w:r>
        <w:t>(3)</w:t>
      </w:r>
      <w:r>
        <w:rPr>
          <w:spacing w:val="-4"/>
        </w:rPr>
        <w:t xml:space="preserve"> </w:t>
      </w:r>
      <w:r>
        <w:t>business</w:t>
      </w:r>
      <w:r>
        <w:rPr>
          <w:spacing w:val="-3"/>
        </w:rPr>
        <w:t xml:space="preserve"> </w:t>
      </w:r>
      <w:r>
        <w:t>days</w:t>
      </w:r>
      <w:r>
        <w:rPr>
          <w:spacing w:val="-5"/>
        </w:rPr>
        <w:t xml:space="preserve"> </w:t>
      </w:r>
      <w:r>
        <w:t>prior</w:t>
      </w:r>
      <w:r>
        <w:rPr>
          <w:spacing w:val="-4"/>
        </w:rPr>
        <w:t xml:space="preserve"> </w:t>
      </w:r>
      <w:r>
        <w:t>to</w:t>
      </w:r>
      <w:r>
        <w:rPr>
          <w:spacing w:val="-3"/>
        </w:rPr>
        <w:t xml:space="preserve"> </w:t>
      </w:r>
      <w:r>
        <w:t>the</w:t>
      </w:r>
      <w:r>
        <w:rPr>
          <w:spacing w:val="-5"/>
        </w:rPr>
        <w:t xml:space="preserve"> </w:t>
      </w:r>
      <w:r>
        <w:t>date</w:t>
      </w:r>
      <w:r>
        <w:rPr>
          <w:spacing w:val="-5"/>
        </w:rPr>
        <w:t xml:space="preserve"> </w:t>
      </w:r>
      <w:r>
        <w:t>of</w:t>
      </w:r>
      <w:r>
        <w:rPr>
          <w:spacing w:val="-2"/>
        </w:rPr>
        <w:t xml:space="preserve"> </w:t>
      </w:r>
      <w:r>
        <w:t>the</w:t>
      </w:r>
      <w:r>
        <w:rPr>
          <w:spacing w:val="-3"/>
        </w:rPr>
        <w:t xml:space="preserve"> </w:t>
      </w:r>
      <w:r>
        <w:t>meeting)</w:t>
      </w:r>
      <w:r>
        <w:rPr>
          <w:spacing w:val="-4"/>
        </w:rPr>
        <w:t xml:space="preserve"> </w:t>
      </w:r>
      <w:r>
        <w:t>and</w:t>
      </w:r>
      <w:r>
        <w:rPr>
          <w:spacing w:val="-1"/>
        </w:rPr>
        <w:t xml:space="preserve"> </w:t>
      </w:r>
      <w:r>
        <w:t>remained</w:t>
      </w:r>
      <w:r>
        <w:rPr>
          <w:spacing w:val="-1"/>
        </w:rPr>
        <w:t xml:space="preserve"> </w:t>
      </w:r>
      <w:r>
        <w:t xml:space="preserve">so posted until after the meeting. This notice was likewise posted on the City’s website at </w:t>
      </w:r>
      <w:hyperlink r:id="rId8">
        <w:r>
          <w:rPr>
            <w:color w:val="0000FF"/>
            <w:u w:val="single" w:color="0000FF"/>
          </w:rPr>
          <w:t>www.cityofmesquite.com</w:t>
        </w:r>
      </w:hyperlink>
      <w:r>
        <w:rPr>
          <w:color w:val="0000FF"/>
        </w:rPr>
        <w:t xml:space="preserve"> </w:t>
      </w:r>
      <w:r>
        <w:t>for at least three (3) business days prior to the date of the meeting.</w:t>
      </w:r>
    </w:p>
    <w:p w14:paraId="2E6FFF39" w14:textId="77777777" w:rsidR="00E477B1" w:rsidRDefault="00DF35B4">
      <w:pPr>
        <w:pStyle w:val="BodyText"/>
        <w:spacing w:before="4"/>
        <w:rPr>
          <w:sz w:val="7"/>
        </w:rPr>
      </w:pPr>
      <w:r>
        <w:rPr>
          <w:noProof/>
        </w:rPr>
        <w:drawing>
          <wp:anchor distT="0" distB="0" distL="0" distR="0" simplePos="0" relativeHeight="487587840" behindDoc="1" locked="0" layoutInCell="1" allowOverlap="1" wp14:anchorId="609EE680" wp14:editId="4AFDB463">
            <wp:simplePos x="0" y="0"/>
            <wp:positionH relativeFrom="page">
              <wp:posOffset>3505200</wp:posOffset>
            </wp:positionH>
            <wp:positionV relativeFrom="paragraph">
              <wp:posOffset>69458</wp:posOffset>
            </wp:positionV>
            <wp:extent cx="2200805" cy="6334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00805" cy="633412"/>
                    </a:xfrm>
                    <a:prstGeom prst="rect">
                      <a:avLst/>
                    </a:prstGeom>
                  </pic:spPr>
                </pic:pic>
              </a:graphicData>
            </a:graphic>
          </wp:anchor>
        </w:drawing>
      </w:r>
    </w:p>
    <w:p w14:paraId="199EEEF9" w14:textId="77777777" w:rsidR="00E477B1" w:rsidRDefault="00DF35B4">
      <w:pPr>
        <w:pStyle w:val="BodyText"/>
        <w:spacing w:before="12"/>
        <w:ind w:left="4421"/>
      </w:pPr>
      <w:r>
        <w:rPr>
          <w:spacing w:val="-2"/>
        </w:rPr>
        <w:t>Garrett</w:t>
      </w:r>
      <w:r>
        <w:t xml:space="preserve"> </w:t>
      </w:r>
      <w:r>
        <w:rPr>
          <w:spacing w:val="-2"/>
        </w:rPr>
        <w:t>Langford,</w:t>
      </w:r>
      <w:r>
        <w:rPr>
          <w:spacing w:val="2"/>
        </w:rPr>
        <w:t xml:space="preserve"> </w:t>
      </w:r>
      <w:r>
        <w:rPr>
          <w:spacing w:val="-4"/>
        </w:rPr>
        <w:t>AICP</w:t>
      </w:r>
    </w:p>
    <w:p w14:paraId="014281F4" w14:textId="77777777" w:rsidR="00E477B1" w:rsidRDefault="00DF35B4">
      <w:pPr>
        <w:pStyle w:val="BodyText"/>
        <w:spacing w:before="4"/>
        <w:ind w:left="4421"/>
      </w:pPr>
      <w:r>
        <w:rPr>
          <w:spacing w:val="-2"/>
        </w:rPr>
        <w:t>Assistant</w:t>
      </w:r>
      <w:r>
        <w:rPr>
          <w:spacing w:val="-6"/>
        </w:rPr>
        <w:t xml:space="preserve"> </w:t>
      </w:r>
      <w:r>
        <w:rPr>
          <w:spacing w:val="-2"/>
        </w:rPr>
        <w:t>Director</w:t>
      </w:r>
      <w:r>
        <w:rPr>
          <w:spacing w:val="-6"/>
        </w:rPr>
        <w:t xml:space="preserve"> </w:t>
      </w:r>
      <w:r>
        <w:rPr>
          <w:spacing w:val="-2"/>
        </w:rPr>
        <w:t>of</w:t>
      </w:r>
      <w:r>
        <w:rPr>
          <w:spacing w:val="-6"/>
        </w:rPr>
        <w:t xml:space="preserve"> </w:t>
      </w:r>
      <w:r>
        <w:rPr>
          <w:spacing w:val="-2"/>
        </w:rPr>
        <w:t>Planning</w:t>
      </w:r>
      <w:r>
        <w:rPr>
          <w:spacing w:val="-5"/>
        </w:rPr>
        <w:t xml:space="preserve"> </w:t>
      </w:r>
      <w:r>
        <w:rPr>
          <w:spacing w:val="-2"/>
        </w:rPr>
        <w:t>and</w:t>
      </w:r>
      <w:r>
        <w:rPr>
          <w:spacing w:val="-7"/>
        </w:rPr>
        <w:t xml:space="preserve"> </w:t>
      </w:r>
      <w:r>
        <w:rPr>
          <w:spacing w:val="-2"/>
        </w:rPr>
        <w:t>Development</w:t>
      </w:r>
      <w:r>
        <w:rPr>
          <w:spacing w:val="-5"/>
        </w:rPr>
        <w:t xml:space="preserve"> </w:t>
      </w:r>
      <w:r>
        <w:rPr>
          <w:spacing w:val="-2"/>
        </w:rPr>
        <w:t>Services</w:t>
      </w:r>
    </w:p>
    <w:sectPr w:rsidR="00E477B1">
      <w:footerReference w:type="default" r:id="rId10"/>
      <w:pgSz w:w="12240" w:h="15840"/>
      <w:pgMar w:top="660" w:right="840" w:bottom="1200" w:left="11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EFE5" w14:textId="77777777" w:rsidR="00DF35B4" w:rsidRDefault="00DF35B4">
      <w:r>
        <w:separator/>
      </w:r>
    </w:p>
  </w:endnote>
  <w:endnote w:type="continuationSeparator" w:id="0">
    <w:p w14:paraId="1EBD987A" w14:textId="77777777" w:rsidR="00DF35B4" w:rsidRDefault="00DF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6A53" w14:textId="77777777" w:rsidR="00E477B1" w:rsidRDefault="00DF35B4">
    <w:pPr>
      <w:pStyle w:val="BodyText"/>
      <w:spacing w:line="14" w:lineRule="auto"/>
      <w:rPr>
        <w:sz w:val="20"/>
      </w:rPr>
    </w:pPr>
    <w:r>
      <w:rPr>
        <w:noProof/>
      </w:rPr>
      <mc:AlternateContent>
        <mc:Choice Requires="wps">
          <w:drawing>
            <wp:anchor distT="0" distB="0" distL="0" distR="0" simplePos="0" relativeHeight="487539200" behindDoc="1" locked="0" layoutInCell="1" allowOverlap="1" wp14:anchorId="3C47D5F0" wp14:editId="2AE73241">
              <wp:simplePos x="0" y="0"/>
              <wp:positionH relativeFrom="page">
                <wp:posOffset>780084</wp:posOffset>
              </wp:positionH>
              <wp:positionV relativeFrom="page">
                <wp:posOffset>9281897</wp:posOffset>
              </wp:positionV>
              <wp:extent cx="6348730" cy="443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730" cy="443865"/>
                      </a:xfrm>
                      <a:prstGeom prst="rect">
                        <a:avLst/>
                      </a:prstGeom>
                    </wps:spPr>
                    <wps:txbx>
                      <w:txbxContent>
                        <w:p w14:paraId="027FA7D5" w14:textId="77777777" w:rsidR="00E477B1" w:rsidRDefault="00DF35B4">
                          <w:pPr>
                            <w:spacing w:before="11"/>
                            <w:jc w:val="center"/>
                            <w:rPr>
                              <w:b/>
                            </w:rPr>
                          </w:pPr>
                          <w:r>
                            <w:t>Page</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p w14:paraId="76563D0A" w14:textId="77777777" w:rsidR="00E477B1" w:rsidRDefault="00DF35B4">
                          <w:pPr>
                            <w:pStyle w:val="BodyText"/>
                            <w:spacing w:line="207" w:lineRule="exact"/>
                            <w:jc w:val="center"/>
                          </w:pPr>
                          <w:r>
                            <w:t>****City</w:t>
                          </w:r>
                          <w:r>
                            <w:rPr>
                              <w:spacing w:val="-3"/>
                            </w:rPr>
                            <w:t xml:space="preserve"> </w:t>
                          </w:r>
                          <w:r>
                            <w:t>Hall</w:t>
                          </w:r>
                          <w:r>
                            <w:rPr>
                              <w:spacing w:val="-1"/>
                            </w:rPr>
                            <w:t xml:space="preserve"> </w:t>
                          </w:r>
                          <w:r>
                            <w:t>is</w:t>
                          </w:r>
                          <w:r>
                            <w:rPr>
                              <w:spacing w:val="-2"/>
                            </w:rPr>
                            <w:t xml:space="preserve"> </w:t>
                          </w:r>
                          <w:r>
                            <w:t>wheelchair</w:t>
                          </w:r>
                          <w:r>
                            <w:rPr>
                              <w:spacing w:val="-2"/>
                            </w:rPr>
                            <w:t xml:space="preserve"> </w:t>
                          </w:r>
                          <w:r>
                            <w:t>accessible.</w:t>
                          </w:r>
                          <w:r>
                            <w:rPr>
                              <w:spacing w:val="-1"/>
                            </w:rPr>
                            <w:t xml:space="preserve"> </w:t>
                          </w:r>
                          <w:r>
                            <w:t>Any</w:t>
                          </w:r>
                          <w:r>
                            <w:rPr>
                              <w:spacing w:val="-2"/>
                            </w:rPr>
                            <w:t xml:space="preserve"> </w:t>
                          </w:r>
                          <w:r>
                            <w:t>requests</w:t>
                          </w:r>
                          <w:r>
                            <w:rPr>
                              <w:spacing w:val="-3"/>
                            </w:rPr>
                            <w:t xml:space="preserve"> </w:t>
                          </w:r>
                          <w:r>
                            <w:t>for</w:t>
                          </w:r>
                          <w:r>
                            <w:rPr>
                              <w:spacing w:val="-1"/>
                            </w:rPr>
                            <w:t xml:space="preserve"> </w:t>
                          </w:r>
                          <w:r>
                            <w:t>sign interpretive</w:t>
                          </w:r>
                          <w:r>
                            <w:rPr>
                              <w:spacing w:val="-3"/>
                            </w:rPr>
                            <w:t xml:space="preserve"> </w:t>
                          </w:r>
                          <w:r>
                            <w:t>services</w:t>
                          </w:r>
                          <w:r>
                            <w:rPr>
                              <w:spacing w:val="-2"/>
                            </w:rPr>
                            <w:t xml:space="preserve"> </w:t>
                          </w:r>
                          <w:r>
                            <w:t>must</w:t>
                          </w:r>
                          <w:r>
                            <w:rPr>
                              <w:spacing w:val="-3"/>
                            </w:rPr>
                            <w:t xml:space="preserve"> </w:t>
                          </w:r>
                          <w:r>
                            <w:t>be</w:t>
                          </w:r>
                          <w:r>
                            <w:rPr>
                              <w:spacing w:val="-3"/>
                            </w:rPr>
                            <w:t xml:space="preserve"> </w:t>
                          </w:r>
                          <w:r>
                            <w:t>made</w:t>
                          </w:r>
                          <w:r>
                            <w:rPr>
                              <w:spacing w:val="-2"/>
                            </w:rPr>
                            <w:t xml:space="preserve"> </w:t>
                          </w:r>
                          <w:r>
                            <w:t>48</w:t>
                          </w:r>
                          <w:r>
                            <w:rPr>
                              <w:spacing w:val="-5"/>
                            </w:rPr>
                            <w:t xml:space="preserve"> </w:t>
                          </w:r>
                          <w:r>
                            <w:t>hours</w:t>
                          </w:r>
                          <w:r>
                            <w:rPr>
                              <w:spacing w:val="-2"/>
                            </w:rPr>
                            <w:t xml:space="preserve"> </w:t>
                          </w:r>
                          <w:r>
                            <w:t>in</w:t>
                          </w:r>
                          <w:r>
                            <w:rPr>
                              <w:spacing w:val="-1"/>
                            </w:rPr>
                            <w:t xml:space="preserve"> </w:t>
                          </w:r>
                          <w:r>
                            <w:t>advance</w:t>
                          </w:r>
                          <w:r>
                            <w:rPr>
                              <w:spacing w:val="-4"/>
                            </w:rPr>
                            <w:t xml:space="preserve"> </w:t>
                          </w:r>
                          <w:r>
                            <w:t>of</w:t>
                          </w:r>
                          <w:r>
                            <w:rPr>
                              <w:spacing w:val="-1"/>
                            </w:rPr>
                            <w:t xml:space="preserve"> </w:t>
                          </w:r>
                          <w:r>
                            <w:t>the</w:t>
                          </w:r>
                          <w:r>
                            <w:rPr>
                              <w:spacing w:val="-2"/>
                            </w:rPr>
                            <w:t xml:space="preserve"> </w:t>
                          </w:r>
                          <w:proofErr w:type="gramStart"/>
                          <w:r>
                            <w:rPr>
                              <w:spacing w:val="-2"/>
                            </w:rPr>
                            <w:t>meeting.*</w:t>
                          </w:r>
                          <w:proofErr w:type="gramEnd"/>
                          <w:r>
                            <w:rPr>
                              <w:spacing w:val="-2"/>
                            </w:rPr>
                            <w:t>***</w:t>
                          </w:r>
                        </w:p>
                        <w:p w14:paraId="65709E58" w14:textId="77777777" w:rsidR="00E477B1" w:rsidRDefault="00DF35B4">
                          <w:pPr>
                            <w:pStyle w:val="BodyText"/>
                            <w:spacing w:line="207" w:lineRule="exact"/>
                            <w:ind w:left="106"/>
                            <w:jc w:val="center"/>
                          </w:pPr>
                          <w:r>
                            <w:t>To</w:t>
                          </w:r>
                          <w:r>
                            <w:rPr>
                              <w:spacing w:val="-1"/>
                            </w:rPr>
                            <w:t xml:space="preserve"> </w:t>
                          </w:r>
                          <w:proofErr w:type="gramStart"/>
                          <w:r>
                            <w:t>make</w:t>
                          </w:r>
                          <w:r>
                            <w:rPr>
                              <w:spacing w:val="-2"/>
                            </w:rPr>
                            <w:t xml:space="preserve"> </w:t>
                          </w:r>
                          <w:r>
                            <w:t>arrangements</w:t>
                          </w:r>
                          <w:proofErr w:type="gramEnd"/>
                          <w:r>
                            <w:t>,</w:t>
                          </w:r>
                          <w:r>
                            <w:rPr>
                              <w:spacing w:val="-1"/>
                            </w:rPr>
                            <w:t xml:space="preserve"> </w:t>
                          </w:r>
                          <w:r>
                            <w:t>call</w:t>
                          </w:r>
                          <w:r>
                            <w:rPr>
                              <w:spacing w:val="-1"/>
                            </w:rPr>
                            <w:t xml:space="preserve"> </w:t>
                          </w:r>
                          <w:r>
                            <w:t>the</w:t>
                          </w:r>
                          <w:r>
                            <w:rPr>
                              <w:spacing w:val="-2"/>
                            </w:rPr>
                            <w:t xml:space="preserve"> </w:t>
                          </w:r>
                          <w:r>
                            <w:t>City</w:t>
                          </w:r>
                          <w:r>
                            <w:rPr>
                              <w:spacing w:val="-1"/>
                            </w:rPr>
                            <w:t xml:space="preserve"> </w:t>
                          </w:r>
                          <w:r>
                            <w:t>Secretary’s</w:t>
                          </w:r>
                          <w:r>
                            <w:rPr>
                              <w:spacing w:val="-2"/>
                            </w:rPr>
                            <w:t xml:space="preserve"> </w:t>
                          </w:r>
                          <w:r>
                            <w:t>office</w:t>
                          </w:r>
                          <w:r>
                            <w:rPr>
                              <w:spacing w:val="-2"/>
                            </w:rPr>
                            <w:t xml:space="preserve"> </w:t>
                          </w:r>
                          <w:r>
                            <w:t>at</w:t>
                          </w:r>
                          <w:r>
                            <w:rPr>
                              <w:spacing w:val="-1"/>
                            </w:rPr>
                            <w:t xml:space="preserve"> </w:t>
                          </w:r>
                          <w:r>
                            <w:t>(972)</w:t>
                          </w:r>
                          <w:r>
                            <w:rPr>
                              <w:spacing w:val="-3"/>
                            </w:rPr>
                            <w:t xml:space="preserve"> </w:t>
                          </w:r>
                          <w:r>
                            <w:t>216-6244</w:t>
                          </w:r>
                          <w:r>
                            <w:rPr>
                              <w:spacing w:val="-2"/>
                            </w:rPr>
                            <w:t xml:space="preserve"> </w:t>
                          </w:r>
                          <w:r>
                            <w:t>or</w:t>
                          </w:r>
                          <w:r>
                            <w:rPr>
                              <w:spacing w:val="-3"/>
                            </w:rPr>
                            <w:t xml:space="preserve"> </w:t>
                          </w:r>
                          <w:r>
                            <w:t>1-800-735-</w:t>
                          </w:r>
                          <w:r>
                            <w:rPr>
                              <w:spacing w:val="-4"/>
                            </w:rPr>
                            <w:t>2989</w:t>
                          </w:r>
                        </w:p>
                      </w:txbxContent>
                    </wps:txbx>
                    <wps:bodyPr wrap="square" lIns="0" tIns="0" rIns="0" bIns="0" rtlCol="0">
                      <a:noAutofit/>
                    </wps:bodyPr>
                  </wps:wsp>
                </a:graphicData>
              </a:graphic>
            </wp:anchor>
          </w:drawing>
        </mc:Choice>
        <mc:Fallback>
          <w:pict>
            <v:shapetype w14:anchorId="3C47D5F0" id="_x0000_t202" coordsize="21600,21600" o:spt="202" path="m,l,21600r21600,l21600,xe">
              <v:stroke joinstyle="miter"/>
              <v:path gradientshapeok="t" o:connecttype="rect"/>
            </v:shapetype>
            <v:shape id="Textbox 1" o:spid="_x0000_s1026" type="#_x0000_t202" style="position:absolute;margin-left:61.4pt;margin-top:730.85pt;width:499.9pt;height:34.9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" filled="f" stroked="f">
              <v:textbox inset="0,0,0,0">
                <w:txbxContent>
                  <w:p w14:paraId="027FA7D5" w14:textId="77777777" w:rsidR="00E477B1" w:rsidRDefault="00DF35B4">
                    <w:pPr>
                      <w:spacing w:before="11"/>
                      <w:jc w:val="center"/>
                      <w:rPr>
                        <w:b/>
                      </w:rPr>
                    </w:pPr>
                    <w:r>
                      <w:t>Page</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2</w:t>
                    </w:r>
                    <w:r>
                      <w:rPr>
                        <w:b/>
                        <w:spacing w:val="-10"/>
                      </w:rPr>
                      <w:fldChar w:fldCharType="end"/>
                    </w:r>
                  </w:p>
                  <w:p w14:paraId="76563D0A" w14:textId="77777777" w:rsidR="00E477B1" w:rsidRDefault="00DF35B4">
                    <w:pPr>
                      <w:pStyle w:val="BodyText"/>
                      <w:spacing w:line="207" w:lineRule="exact"/>
                      <w:jc w:val="center"/>
                    </w:pPr>
                    <w:r>
                      <w:t>****City</w:t>
                    </w:r>
                    <w:r>
                      <w:rPr>
                        <w:spacing w:val="-3"/>
                      </w:rPr>
                      <w:t xml:space="preserve"> </w:t>
                    </w:r>
                    <w:r>
                      <w:t>Hall</w:t>
                    </w:r>
                    <w:r>
                      <w:rPr>
                        <w:spacing w:val="-1"/>
                      </w:rPr>
                      <w:t xml:space="preserve"> </w:t>
                    </w:r>
                    <w:r>
                      <w:t>is</w:t>
                    </w:r>
                    <w:r>
                      <w:rPr>
                        <w:spacing w:val="-2"/>
                      </w:rPr>
                      <w:t xml:space="preserve"> </w:t>
                    </w:r>
                    <w:r>
                      <w:t>wheelchair</w:t>
                    </w:r>
                    <w:r>
                      <w:rPr>
                        <w:spacing w:val="-2"/>
                      </w:rPr>
                      <w:t xml:space="preserve"> </w:t>
                    </w:r>
                    <w:r>
                      <w:t>accessible.</w:t>
                    </w:r>
                    <w:r>
                      <w:rPr>
                        <w:spacing w:val="-1"/>
                      </w:rPr>
                      <w:t xml:space="preserve"> </w:t>
                    </w:r>
                    <w:r>
                      <w:t>Any</w:t>
                    </w:r>
                    <w:r>
                      <w:rPr>
                        <w:spacing w:val="-2"/>
                      </w:rPr>
                      <w:t xml:space="preserve"> </w:t>
                    </w:r>
                    <w:r>
                      <w:t>requests</w:t>
                    </w:r>
                    <w:r>
                      <w:rPr>
                        <w:spacing w:val="-3"/>
                      </w:rPr>
                      <w:t xml:space="preserve"> </w:t>
                    </w:r>
                    <w:r>
                      <w:t>for</w:t>
                    </w:r>
                    <w:r>
                      <w:rPr>
                        <w:spacing w:val="-1"/>
                      </w:rPr>
                      <w:t xml:space="preserve"> </w:t>
                    </w:r>
                    <w:r>
                      <w:t>sign interpretive</w:t>
                    </w:r>
                    <w:r>
                      <w:rPr>
                        <w:spacing w:val="-3"/>
                      </w:rPr>
                      <w:t xml:space="preserve"> </w:t>
                    </w:r>
                    <w:r>
                      <w:t>services</w:t>
                    </w:r>
                    <w:r>
                      <w:rPr>
                        <w:spacing w:val="-2"/>
                      </w:rPr>
                      <w:t xml:space="preserve"> </w:t>
                    </w:r>
                    <w:r>
                      <w:t>must</w:t>
                    </w:r>
                    <w:r>
                      <w:rPr>
                        <w:spacing w:val="-3"/>
                      </w:rPr>
                      <w:t xml:space="preserve"> </w:t>
                    </w:r>
                    <w:r>
                      <w:t>be</w:t>
                    </w:r>
                    <w:r>
                      <w:rPr>
                        <w:spacing w:val="-3"/>
                      </w:rPr>
                      <w:t xml:space="preserve"> </w:t>
                    </w:r>
                    <w:r>
                      <w:t>made</w:t>
                    </w:r>
                    <w:r>
                      <w:rPr>
                        <w:spacing w:val="-2"/>
                      </w:rPr>
                      <w:t xml:space="preserve"> </w:t>
                    </w:r>
                    <w:r>
                      <w:t>48</w:t>
                    </w:r>
                    <w:r>
                      <w:rPr>
                        <w:spacing w:val="-5"/>
                      </w:rPr>
                      <w:t xml:space="preserve"> </w:t>
                    </w:r>
                    <w:r>
                      <w:t>hours</w:t>
                    </w:r>
                    <w:r>
                      <w:rPr>
                        <w:spacing w:val="-2"/>
                      </w:rPr>
                      <w:t xml:space="preserve"> </w:t>
                    </w:r>
                    <w:r>
                      <w:t>in</w:t>
                    </w:r>
                    <w:r>
                      <w:rPr>
                        <w:spacing w:val="-1"/>
                      </w:rPr>
                      <w:t xml:space="preserve"> </w:t>
                    </w:r>
                    <w:r>
                      <w:t>advance</w:t>
                    </w:r>
                    <w:r>
                      <w:rPr>
                        <w:spacing w:val="-4"/>
                      </w:rPr>
                      <w:t xml:space="preserve"> </w:t>
                    </w:r>
                    <w:r>
                      <w:t>of</w:t>
                    </w:r>
                    <w:r>
                      <w:rPr>
                        <w:spacing w:val="-1"/>
                      </w:rPr>
                      <w:t xml:space="preserve"> </w:t>
                    </w:r>
                    <w:r>
                      <w:t>the</w:t>
                    </w:r>
                    <w:r>
                      <w:rPr>
                        <w:spacing w:val="-2"/>
                      </w:rPr>
                      <w:t xml:space="preserve"> </w:t>
                    </w:r>
                    <w:proofErr w:type="gramStart"/>
                    <w:r>
                      <w:rPr>
                        <w:spacing w:val="-2"/>
                      </w:rPr>
                      <w:t>meeting.*</w:t>
                    </w:r>
                    <w:proofErr w:type="gramEnd"/>
                    <w:r>
                      <w:rPr>
                        <w:spacing w:val="-2"/>
                      </w:rPr>
                      <w:t>***</w:t>
                    </w:r>
                  </w:p>
                  <w:p w14:paraId="65709E58" w14:textId="77777777" w:rsidR="00E477B1" w:rsidRDefault="00DF35B4">
                    <w:pPr>
                      <w:pStyle w:val="BodyText"/>
                      <w:spacing w:line="207" w:lineRule="exact"/>
                      <w:ind w:left="106"/>
                      <w:jc w:val="center"/>
                    </w:pPr>
                    <w:r>
                      <w:t>To</w:t>
                    </w:r>
                    <w:r>
                      <w:rPr>
                        <w:spacing w:val="-1"/>
                      </w:rPr>
                      <w:t xml:space="preserve"> </w:t>
                    </w:r>
                    <w:proofErr w:type="gramStart"/>
                    <w:r>
                      <w:t>make</w:t>
                    </w:r>
                    <w:r>
                      <w:rPr>
                        <w:spacing w:val="-2"/>
                      </w:rPr>
                      <w:t xml:space="preserve"> </w:t>
                    </w:r>
                    <w:r>
                      <w:t>arrangements</w:t>
                    </w:r>
                    <w:proofErr w:type="gramEnd"/>
                    <w:r>
                      <w:t>,</w:t>
                    </w:r>
                    <w:r>
                      <w:rPr>
                        <w:spacing w:val="-1"/>
                      </w:rPr>
                      <w:t xml:space="preserve"> </w:t>
                    </w:r>
                    <w:r>
                      <w:t>call</w:t>
                    </w:r>
                    <w:r>
                      <w:rPr>
                        <w:spacing w:val="-1"/>
                      </w:rPr>
                      <w:t xml:space="preserve"> </w:t>
                    </w:r>
                    <w:r>
                      <w:t>the</w:t>
                    </w:r>
                    <w:r>
                      <w:rPr>
                        <w:spacing w:val="-2"/>
                      </w:rPr>
                      <w:t xml:space="preserve"> </w:t>
                    </w:r>
                    <w:r>
                      <w:t>City</w:t>
                    </w:r>
                    <w:r>
                      <w:rPr>
                        <w:spacing w:val="-1"/>
                      </w:rPr>
                      <w:t xml:space="preserve"> </w:t>
                    </w:r>
                    <w:r>
                      <w:t>Secretary’s</w:t>
                    </w:r>
                    <w:r>
                      <w:rPr>
                        <w:spacing w:val="-2"/>
                      </w:rPr>
                      <w:t xml:space="preserve"> </w:t>
                    </w:r>
                    <w:r>
                      <w:t>office</w:t>
                    </w:r>
                    <w:r>
                      <w:rPr>
                        <w:spacing w:val="-2"/>
                      </w:rPr>
                      <w:t xml:space="preserve"> </w:t>
                    </w:r>
                    <w:r>
                      <w:t>at</w:t>
                    </w:r>
                    <w:r>
                      <w:rPr>
                        <w:spacing w:val="-1"/>
                      </w:rPr>
                      <w:t xml:space="preserve"> </w:t>
                    </w:r>
                    <w:r>
                      <w:t>(972)</w:t>
                    </w:r>
                    <w:r>
                      <w:rPr>
                        <w:spacing w:val="-3"/>
                      </w:rPr>
                      <w:t xml:space="preserve"> </w:t>
                    </w:r>
                    <w:r>
                      <w:t>216-6244</w:t>
                    </w:r>
                    <w:r>
                      <w:rPr>
                        <w:spacing w:val="-2"/>
                      </w:rPr>
                      <w:t xml:space="preserve"> </w:t>
                    </w:r>
                    <w:r>
                      <w:t>or</w:t>
                    </w:r>
                    <w:r>
                      <w:rPr>
                        <w:spacing w:val="-3"/>
                      </w:rPr>
                      <w:t xml:space="preserve"> </w:t>
                    </w:r>
                    <w:r>
                      <w:t>1-800-735-</w:t>
                    </w:r>
                    <w:r>
                      <w:rPr>
                        <w:spacing w:val="-4"/>
                      </w:rPr>
                      <w:t>2989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B058" w14:textId="77777777" w:rsidR="00DF35B4" w:rsidRDefault="00DF35B4">
      <w:r>
        <w:separator/>
      </w:r>
    </w:p>
  </w:footnote>
  <w:footnote w:type="continuationSeparator" w:id="0">
    <w:p w14:paraId="612A7EAF" w14:textId="77777777" w:rsidR="00DF35B4" w:rsidRDefault="00DF3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00748"/>
    <w:multiLevelType w:val="hybridMultilevel"/>
    <w:tmpl w:val="818A1A6E"/>
    <w:lvl w:ilvl="0" w:tplc="6FC44F96">
      <w:start w:val="1"/>
      <w:numFmt w:val="decimal"/>
      <w:lvlText w:val="%1."/>
      <w:lvlJc w:val="left"/>
      <w:pPr>
        <w:ind w:left="46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10F3E8">
      <w:numFmt w:val="bullet"/>
      <w:lvlText w:val="•"/>
      <w:lvlJc w:val="left"/>
      <w:pPr>
        <w:ind w:left="1444" w:hanging="361"/>
      </w:pPr>
      <w:rPr>
        <w:rFonts w:hint="default"/>
        <w:lang w:val="en-US" w:eastAsia="en-US" w:bidi="ar-SA"/>
      </w:rPr>
    </w:lvl>
    <w:lvl w:ilvl="2" w:tplc="AABC9E20">
      <w:numFmt w:val="bullet"/>
      <w:lvlText w:val="•"/>
      <w:lvlJc w:val="left"/>
      <w:pPr>
        <w:ind w:left="2428" w:hanging="361"/>
      </w:pPr>
      <w:rPr>
        <w:rFonts w:hint="default"/>
        <w:lang w:val="en-US" w:eastAsia="en-US" w:bidi="ar-SA"/>
      </w:rPr>
    </w:lvl>
    <w:lvl w:ilvl="3" w:tplc="E0C6ADF2">
      <w:numFmt w:val="bullet"/>
      <w:lvlText w:val="•"/>
      <w:lvlJc w:val="left"/>
      <w:pPr>
        <w:ind w:left="3412" w:hanging="361"/>
      </w:pPr>
      <w:rPr>
        <w:rFonts w:hint="default"/>
        <w:lang w:val="en-US" w:eastAsia="en-US" w:bidi="ar-SA"/>
      </w:rPr>
    </w:lvl>
    <w:lvl w:ilvl="4" w:tplc="C53ABAF4">
      <w:numFmt w:val="bullet"/>
      <w:lvlText w:val="•"/>
      <w:lvlJc w:val="left"/>
      <w:pPr>
        <w:ind w:left="4396" w:hanging="361"/>
      </w:pPr>
      <w:rPr>
        <w:rFonts w:hint="default"/>
        <w:lang w:val="en-US" w:eastAsia="en-US" w:bidi="ar-SA"/>
      </w:rPr>
    </w:lvl>
    <w:lvl w:ilvl="5" w:tplc="BB50A588">
      <w:numFmt w:val="bullet"/>
      <w:lvlText w:val="•"/>
      <w:lvlJc w:val="left"/>
      <w:pPr>
        <w:ind w:left="5380" w:hanging="361"/>
      </w:pPr>
      <w:rPr>
        <w:rFonts w:hint="default"/>
        <w:lang w:val="en-US" w:eastAsia="en-US" w:bidi="ar-SA"/>
      </w:rPr>
    </w:lvl>
    <w:lvl w:ilvl="6" w:tplc="D71E2504">
      <w:numFmt w:val="bullet"/>
      <w:lvlText w:val="•"/>
      <w:lvlJc w:val="left"/>
      <w:pPr>
        <w:ind w:left="6364" w:hanging="361"/>
      </w:pPr>
      <w:rPr>
        <w:rFonts w:hint="default"/>
        <w:lang w:val="en-US" w:eastAsia="en-US" w:bidi="ar-SA"/>
      </w:rPr>
    </w:lvl>
    <w:lvl w:ilvl="7" w:tplc="78FA79B6">
      <w:numFmt w:val="bullet"/>
      <w:lvlText w:val="•"/>
      <w:lvlJc w:val="left"/>
      <w:pPr>
        <w:ind w:left="7348" w:hanging="361"/>
      </w:pPr>
      <w:rPr>
        <w:rFonts w:hint="default"/>
        <w:lang w:val="en-US" w:eastAsia="en-US" w:bidi="ar-SA"/>
      </w:rPr>
    </w:lvl>
    <w:lvl w:ilvl="8" w:tplc="AD9A62A6">
      <w:numFmt w:val="bullet"/>
      <w:lvlText w:val="•"/>
      <w:lvlJc w:val="left"/>
      <w:pPr>
        <w:ind w:left="8332" w:hanging="361"/>
      </w:pPr>
      <w:rPr>
        <w:rFonts w:hint="default"/>
        <w:lang w:val="en-US" w:eastAsia="en-US" w:bidi="ar-SA"/>
      </w:rPr>
    </w:lvl>
  </w:abstractNum>
  <w:num w:numId="1" w16cid:durableId="69685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U3NTEzMrc0MTM0NzJS0lEKTi0uzszPAymwrAUAx/DTTCwAAAA="/>
  </w:docVars>
  <w:rsids>
    <w:rsidRoot w:val="00E477B1"/>
    <w:rsid w:val="00024704"/>
    <w:rsid w:val="00031923"/>
    <w:rsid w:val="000A6BCD"/>
    <w:rsid w:val="00113427"/>
    <w:rsid w:val="001C0291"/>
    <w:rsid w:val="00232318"/>
    <w:rsid w:val="005067D1"/>
    <w:rsid w:val="00534C6E"/>
    <w:rsid w:val="006B6DA3"/>
    <w:rsid w:val="006E006A"/>
    <w:rsid w:val="00733936"/>
    <w:rsid w:val="007E4A68"/>
    <w:rsid w:val="00853CF9"/>
    <w:rsid w:val="0089782C"/>
    <w:rsid w:val="008A5840"/>
    <w:rsid w:val="009C7211"/>
    <w:rsid w:val="00B42EF7"/>
    <w:rsid w:val="00B755D0"/>
    <w:rsid w:val="00B80DC6"/>
    <w:rsid w:val="00BB2C5C"/>
    <w:rsid w:val="00D423B3"/>
    <w:rsid w:val="00D704DC"/>
    <w:rsid w:val="00DE4D95"/>
    <w:rsid w:val="00DF35B4"/>
    <w:rsid w:val="00E477B1"/>
    <w:rsid w:val="00EA2E8B"/>
    <w:rsid w:val="00EB79A5"/>
    <w:rsid w:val="00EE2646"/>
    <w:rsid w:val="00EF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A601"/>
  <w15:docId w15:val="{D90550BE-9F8D-4997-8115-47EF20D4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460"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2012" w:right="2055"/>
      <w:jc w:val="center"/>
    </w:pPr>
    <w:rPr>
      <w:b/>
      <w:bCs/>
      <w:sz w:val="28"/>
      <w:szCs w:val="2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ityofmesquit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Mesquite</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jarmstro</dc:creator>
  <cp:lastModifiedBy>Garrett Langford</cp:lastModifiedBy>
  <cp:revision>6</cp:revision>
  <cp:lastPrinted>2026-03-17T21:48:00Z</cp:lastPrinted>
  <dcterms:created xsi:type="dcterms:W3CDTF">2026-04-03T20:11:00Z</dcterms:created>
  <dcterms:modified xsi:type="dcterms:W3CDTF">2026-04-07T18:36:00Z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for Microsoft 365</vt:lpwstr>
  </property>
  <property fmtid="{D5CDD505-2E9C-101B-9397-08002B2CF9AE}" pid="4" name="LastSaved">
    <vt:filetime>2026-02-09T00:00:00Z</vt:filetime>
  </property>
  <property fmtid="{D5CDD505-2E9C-101B-9397-08002B2CF9AE}" pid="5" name="Producer">
    <vt:lpwstr>Microsoft® Word for Microsoft 365</vt:lpwstr>
  </property>
</Properties>
</file>